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6"/>
        <w:ind w:left="0"/>
        <w:jc w:val="center"/>
        <w:keepNext/>
        <w:spacing w:before="240" w:line="276" w:lineRule="auto"/>
        <w:tabs>
          <w:tab w:val="left" w:pos="7260" w:leader="none"/>
        </w:tabs>
        <w:rPr>
          <w:rFonts w:ascii="Times New Roman" w:hAnsi="Times New Roman" w:eastAsia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pacing w:val="1"/>
          <w:sz w:val="28"/>
          <w:szCs w:val="28"/>
        </w:rPr>
        <w:t xml:space="preserve">Правила подачи и рассмотрения апелляций</w:t>
      </w:r>
      <w:r/>
    </w:p>
    <w:p>
      <w:pPr>
        <w:pStyle w:val="916"/>
        <w:numPr>
          <w:ilvl w:val="0"/>
          <w:numId w:val="17"/>
        </w:numPr>
        <w:ind w:left="0" w:right="0"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</w:t>
      </w:r>
      <w:r>
        <w:rPr>
          <w:rFonts w:ascii="Times New Roman" w:hAnsi="Times New Roman"/>
          <w:sz w:val="28"/>
          <w:szCs w:val="28"/>
        </w:rPr>
        <w:br/>
        <w:t xml:space="preserve">с его результатами (далее - апелляция).</w:t>
      </w:r>
      <w:r/>
    </w:p>
    <w:p>
      <w:pPr>
        <w:pStyle w:val="916"/>
        <w:numPr>
          <w:ilvl w:val="0"/>
          <w:numId w:val="17"/>
        </w:numPr>
        <w:ind w:left="0" w:right="0"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  <w:r/>
    </w:p>
    <w:p>
      <w:pPr>
        <w:pStyle w:val="916"/>
        <w:numPr>
          <w:ilvl w:val="0"/>
          <w:numId w:val="17"/>
        </w:numPr>
        <w:ind w:left="0" w:right="0"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Апелляция подается поступающим лично на следующий день после объявления результата вступительного испытания. При этом поступающий </w:t>
      </w:r>
      <w:r>
        <w:rPr>
          <w:rFonts w:ascii="Times New Roman" w:hAnsi="Times New Roman"/>
          <w:sz w:val="28"/>
          <w:szCs w:val="28"/>
        </w:rPr>
        <w:t xml:space="preserve">имеет право ознакомиться с протоколом вступительного испытания (собеседование).</w:t>
      </w:r>
      <w:r/>
    </w:p>
    <w:p>
      <w:pPr>
        <w:pStyle w:val="916"/>
        <w:ind w:left="0"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Приёмная комиссия Училища обеспечивает приём апелляций в течение всего рабочего дня.</w:t>
      </w:r>
      <w:r/>
    </w:p>
    <w:p>
      <w:pPr>
        <w:ind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апелляций проводится не позднее следующего дня после дня ознакомления поступающего с протоколом вступительного испытания (собеседования).</w:t>
      </w:r>
      <w:r/>
    </w:p>
    <w:p>
      <w:pPr>
        <w:pStyle w:val="916"/>
        <w:numPr>
          <w:ilvl w:val="0"/>
          <w:numId w:val="18"/>
        </w:numPr>
        <w:ind w:left="0" w:right="0"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Поступающий имеет право присутствовать при рассмотрении апелляции.</w:t>
      </w:r>
      <w:r/>
    </w:p>
    <w:p>
      <w:pPr>
        <w:ind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Поступающий должен иметь при себе документ, удостоверяющий его личность.</w:t>
      </w:r>
      <w:r/>
    </w:p>
    <w:p>
      <w:pPr>
        <w:pStyle w:val="916"/>
        <w:numPr>
          <w:ilvl w:val="0"/>
          <w:numId w:val="19"/>
        </w:numPr>
        <w:ind w:left="0" w:right="0"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 несовершеннолетним поступающим имеет право присутствовать один из родителей или иных законных представителей. </w:t>
      </w:r>
      <w:r/>
    </w:p>
    <w:p>
      <w:pPr>
        <w:pStyle w:val="916"/>
        <w:numPr>
          <w:ilvl w:val="0"/>
          <w:numId w:val="19"/>
        </w:numPr>
        <w:ind w:left="0"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рассмотрения апелляции выносится решение апелляционной комиссии об оценке по вступительному испытанию.</w:t>
      </w:r>
      <w:r/>
    </w:p>
    <w:p>
      <w:pPr>
        <w:pStyle w:val="916"/>
        <w:numPr>
          <w:ilvl w:val="0"/>
          <w:numId w:val="19"/>
        </w:numPr>
        <w:ind w:left="0"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разногласий в апелляционной комиссии проводится голосование, и решение утверждается большинством голосов.</w:t>
      </w:r>
      <w:r/>
    </w:p>
    <w:p>
      <w:pPr>
        <w:ind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сведения</w:t>
      </w:r>
      <w:r>
        <w:rPr>
          <w:rFonts w:ascii="Times New Roman" w:hAnsi="Times New Roman"/>
          <w:sz w:val="28"/>
          <w:szCs w:val="28"/>
        </w:rPr>
        <w:t xml:space="preserve"> поступающего (под подпись).</w:t>
      </w:r>
      <w:r/>
    </w:p>
    <w:p>
      <w:pPr>
        <w:jc w:val="center"/>
        <w:spacing w:after="0" w:afterAutospacing="0" w:line="276" w:lineRule="auto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1" w:bottom="1134" w:left="1418" w:header="720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Courier New">
    <w:panose1 w:val="020703090202050204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SimSun">
    <w:panose1 w:val="02010600030101010101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  <w:rPr>
        <w:rFonts w:ascii="Times New Roman" w:hAnsi="Times New Roman" w:eastAsia="Times New Roman"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/>
        <w:sz w:val="24"/>
      </w:rPr>
      <w:t xml:space="preserve">2</w:t>
    </w:r>
    <w:r>
      <w:rPr>
        <w:rFonts w:ascii="Times New Roman" w:hAnsi="Times New Roman" w:eastAsia="Times New Roman"/>
        <w:sz w:val="24"/>
      </w:rPr>
      <w:fldChar w:fldCharType="end"/>
    </w:r>
    <w:r/>
  </w:p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</w:r>
    <w:r/>
  </w:p>
  <w:p>
    <w:pPr>
      <w:pStyle w:val="7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360" w:hanging="360"/>
        <w:tabs>
          <w:tab w:val="num" w:pos="360" w:leader="none"/>
        </w:tabs>
      </w:pPr>
      <w:rPr>
        <w:rFonts w:ascii="Courier New" w:hAnsi="Courier New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-14" w:hanging="360"/>
        <w:tabs>
          <w:tab w:val="num" w:pos="-14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706" w:hanging="360"/>
        <w:tabs>
          <w:tab w:val="num" w:pos="70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426" w:hanging="360"/>
        <w:tabs>
          <w:tab w:val="num" w:pos="142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146" w:hanging="360"/>
        <w:tabs>
          <w:tab w:val="num" w:pos="214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2866" w:hanging="360"/>
        <w:tabs>
          <w:tab w:val="num" w:pos="286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3586" w:hanging="360"/>
        <w:tabs>
          <w:tab w:val="num" w:pos="358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306" w:hanging="360"/>
        <w:tabs>
          <w:tab w:val="num" w:pos="430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026" w:hanging="360"/>
        <w:tabs>
          <w:tab w:val="num" w:pos="5026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8" w:hanging="360"/>
      </w:pPr>
      <w:rPr>
        <w:rFonts w:ascii="Times New Roman" w:hAnsi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1048" w:hanging="48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47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)"/>
      <w:lvlJc w:val="left"/>
      <w:pPr>
        <w:ind w:left="2415" w:hanging="43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pStyle w:val="716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699">
    <w:name w:val="Heading 2 Char"/>
    <w:basedOn w:val="725"/>
    <w:link w:val="717"/>
    <w:uiPriority w:val="9"/>
    <w:rPr>
      <w:rFonts w:ascii="Arial" w:hAnsi="Arial" w:cs="Arial" w:eastAsia="Arial"/>
      <w:sz w:val="34"/>
    </w:rPr>
  </w:style>
  <w:style w:type="character" w:styleId="700">
    <w:name w:val="Heading 3 Char"/>
    <w:basedOn w:val="725"/>
    <w:link w:val="718"/>
    <w:uiPriority w:val="9"/>
    <w:rPr>
      <w:rFonts w:ascii="Arial" w:hAnsi="Arial" w:cs="Arial" w:eastAsia="Arial"/>
      <w:sz w:val="30"/>
      <w:szCs w:val="30"/>
    </w:rPr>
  </w:style>
  <w:style w:type="character" w:styleId="701">
    <w:name w:val="Heading 4 Char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02">
    <w:name w:val="Heading 5 Char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03">
    <w:name w:val="Heading 6 Char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04">
    <w:name w:val="Heading 7 Char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>
    <w:name w:val="Heading 8 Char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06">
    <w:name w:val="Heading 9 Char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07">
    <w:name w:val="Title Char"/>
    <w:basedOn w:val="725"/>
    <w:link w:val="738"/>
    <w:uiPriority w:val="10"/>
    <w:rPr>
      <w:sz w:val="48"/>
      <w:szCs w:val="48"/>
    </w:rPr>
  </w:style>
  <w:style w:type="character" w:styleId="708">
    <w:name w:val="Subtitle Char"/>
    <w:basedOn w:val="725"/>
    <w:link w:val="740"/>
    <w:uiPriority w:val="11"/>
    <w:rPr>
      <w:sz w:val="24"/>
      <w:szCs w:val="24"/>
    </w:rPr>
  </w:style>
  <w:style w:type="character" w:styleId="709">
    <w:name w:val="Quote Char"/>
    <w:link w:val="742"/>
    <w:uiPriority w:val="29"/>
    <w:rPr>
      <w:i/>
    </w:rPr>
  </w:style>
  <w:style w:type="character" w:styleId="710">
    <w:name w:val="Intense Quote Char"/>
    <w:link w:val="744"/>
    <w:uiPriority w:val="30"/>
    <w:rPr>
      <w:i/>
    </w:rPr>
  </w:style>
  <w:style w:type="character" w:styleId="711">
    <w:name w:val="Header Char"/>
    <w:basedOn w:val="725"/>
    <w:link w:val="746"/>
    <w:uiPriority w:val="99"/>
  </w:style>
  <w:style w:type="character" w:styleId="712">
    <w:name w:val="Caption Char"/>
    <w:basedOn w:val="919"/>
    <w:link w:val="748"/>
    <w:uiPriority w:val="99"/>
  </w:style>
  <w:style w:type="character" w:styleId="713">
    <w:name w:val="Footnote Text Char"/>
    <w:link w:val="923"/>
    <w:uiPriority w:val="99"/>
    <w:rPr>
      <w:sz w:val="18"/>
    </w:rPr>
  </w:style>
  <w:style w:type="character" w:styleId="714">
    <w:name w:val="Endnote Text Char"/>
    <w:link w:val="879"/>
    <w:uiPriority w:val="99"/>
    <w:rPr>
      <w:sz w:val="20"/>
    </w:rPr>
  </w:style>
  <w:style w:type="paragraph" w:styleId="715" w:default="1">
    <w:name w:val="Normal"/>
    <w:pPr>
      <w:spacing w:after="200" w:line="276" w:lineRule="auto"/>
    </w:pPr>
    <w:rPr>
      <w:rFonts w:ascii="Calibri" w:hAnsi="Calibri" w:eastAsia="SimSun"/>
      <w:sz w:val="22"/>
      <w:szCs w:val="22"/>
      <w:lang w:eastAsia="ar-SA"/>
    </w:rPr>
  </w:style>
  <w:style w:type="paragraph" w:styleId="716">
    <w:name w:val="Heading 1"/>
    <w:basedOn w:val="715"/>
    <w:next w:val="910"/>
    <w:link w:val="728"/>
    <w:pPr>
      <w:numPr>
        <w:numId w:val="1"/>
      </w:numPr>
      <w:spacing w:before="100" w:after="100" w:line="100" w:lineRule="atLeast"/>
      <w:outlineLvl w:val="0"/>
    </w:pPr>
    <w:rPr>
      <w:rFonts w:ascii="Times New Roman" w:hAnsi="Times New Roman" w:eastAsia="Times New Roman"/>
      <w:b/>
      <w:bCs/>
      <w:sz w:val="48"/>
      <w:szCs w:val="48"/>
    </w:rPr>
  </w:style>
  <w:style w:type="paragraph" w:styleId="717">
    <w:name w:val="Heading 2"/>
    <w:basedOn w:val="715"/>
    <w:next w:val="715"/>
    <w:link w:val="729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18">
    <w:name w:val="Heading 3"/>
    <w:basedOn w:val="715"/>
    <w:next w:val="715"/>
    <w:link w:val="730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719">
    <w:name w:val="Heading 4"/>
    <w:basedOn w:val="715"/>
    <w:next w:val="715"/>
    <w:link w:val="731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20">
    <w:name w:val="Heading 5"/>
    <w:basedOn w:val="715"/>
    <w:next w:val="715"/>
    <w:link w:val="732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21">
    <w:name w:val="Heading 6"/>
    <w:basedOn w:val="715"/>
    <w:next w:val="715"/>
    <w:link w:val="73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22">
    <w:name w:val="Heading 7"/>
    <w:basedOn w:val="715"/>
    <w:next w:val="715"/>
    <w:link w:val="734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23">
    <w:name w:val="Heading 8"/>
    <w:basedOn w:val="715"/>
    <w:next w:val="715"/>
    <w:link w:val="73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24">
    <w:name w:val="Heading 9"/>
    <w:basedOn w:val="715"/>
    <w:next w:val="715"/>
    <w:link w:val="736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5" w:default="1">
    <w:name w:val="Default Paragraph Font"/>
    <w:uiPriority w:val="1"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Заголовок 1 Знак1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Заголовок 2 Знак"/>
    <w:basedOn w:val="725"/>
    <w:link w:val="717"/>
    <w:uiPriority w:val="9"/>
    <w:rPr>
      <w:rFonts w:ascii="Arial" w:hAnsi="Arial" w:cs="Arial" w:eastAsia="Arial"/>
      <w:sz w:val="34"/>
    </w:rPr>
  </w:style>
  <w:style w:type="character" w:styleId="730" w:customStyle="1">
    <w:name w:val="Заголовок 3 Знак"/>
    <w:basedOn w:val="725"/>
    <w:link w:val="718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Заголовок 4 Знак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Заголовок 5 Знак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Заголовок 6 Знак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Заголовок 7 Знак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Заголовок 9 Знак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37">
    <w:name w:val="No Spacing"/>
    <w:rPr>
      <w:rFonts w:ascii="Calibri" w:hAnsi="Calibri" w:eastAsia="SimSun"/>
      <w:sz w:val="22"/>
      <w:szCs w:val="22"/>
      <w:lang w:eastAsia="ar-SA"/>
    </w:rPr>
  </w:style>
  <w:style w:type="paragraph" w:styleId="738">
    <w:name w:val="Title"/>
    <w:basedOn w:val="715"/>
    <w:link w:val="739"/>
    <w:pPr>
      <w:spacing w:before="120" w:after="120"/>
      <w:suppressLineNumbers/>
    </w:pPr>
    <w:rPr>
      <w:i/>
      <w:iCs/>
      <w:sz w:val="24"/>
      <w:szCs w:val="24"/>
    </w:rPr>
  </w:style>
  <w:style w:type="character" w:styleId="739" w:customStyle="1">
    <w:name w:val="Название Знак"/>
    <w:basedOn w:val="725"/>
    <w:link w:val="738"/>
    <w:uiPriority w:val="10"/>
    <w:rPr>
      <w:sz w:val="48"/>
      <w:szCs w:val="48"/>
    </w:rPr>
  </w:style>
  <w:style w:type="paragraph" w:styleId="740">
    <w:name w:val="Subtitle"/>
    <w:basedOn w:val="715"/>
    <w:next w:val="715"/>
    <w:link w:val="741"/>
    <w:uiPriority w:val="11"/>
    <w:qFormat/>
    <w:pPr>
      <w:spacing w:before="200"/>
    </w:pPr>
    <w:rPr>
      <w:sz w:val="24"/>
      <w:szCs w:val="24"/>
    </w:rPr>
  </w:style>
  <w:style w:type="character" w:styleId="741" w:customStyle="1">
    <w:name w:val="Подзаголовок Знак"/>
    <w:basedOn w:val="725"/>
    <w:link w:val="740"/>
    <w:uiPriority w:val="11"/>
    <w:rPr>
      <w:sz w:val="24"/>
      <w:szCs w:val="24"/>
    </w:rPr>
  </w:style>
  <w:style w:type="paragraph" w:styleId="742">
    <w:name w:val="Quote"/>
    <w:basedOn w:val="715"/>
    <w:next w:val="715"/>
    <w:link w:val="743"/>
    <w:uiPriority w:val="29"/>
    <w:qFormat/>
    <w:pPr>
      <w:ind w:left="720" w:right="720"/>
    </w:pPr>
    <w:rPr>
      <w:i/>
    </w:r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basedOn w:val="715"/>
    <w:next w:val="715"/>
    <w:link w:val="7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 w:customStyle="1">
    <w:name w:val="Выделенная цитата Знак"/>
    <w:link w:val="744"/>
    <w:uiPriority w:val="30"/>
    <w:rPr>
      <w:i/>
    </w:rPr>
  </w:style>
  <w:style w:type="paragraph" w:styleId="746">
    <w:name w:val="Header"/>
    <w:basedOn w:val="715"/>
    <w:link w:val="747"/>
    <w:pPr>
      <w:spacing w:after="0" w:line="100" w:lineRule="atLeast"/>
      <w:tabs>
        <w:tab w:val="center" w:pos="4677" w:leader="none"/>
        <w:tab w:val="right" w:pos="9355" w:leader="none"/>
      </w:tabs>
      <w:suppressLineNumbers/>
    </w:pPr>
  </w:style>
  <w:style w:type="character" w:styleId="747" w:customStyle="1">
    <w:name w:val="Верхний колонтитул Знак1"/>
    <w:basedOn w:val="725"/>
    <w:link w:val="746"/>
    <w:uiPriority w:val="99"/>
  </w:style>
  <w:style w:type="paragraph" w:styleId="748">
    <w:name w:val="Footer"/>
    <w:basedOn w:val="715"/>
    <w:link w:val="750"/>
    <w:pPr>
      <w:spacing w:after="0" w:line="100" w:lineRule="atLeast"/>
      <w:tabs>
        <w:tab w:val="center" w:pos="4677" w:leader="none"/>
        <w:tab w:val="right" w:pos="9355" w:leader="none"/>
      </w:tabs>
      <w:suppressLineNumbers/>
    </w:pPr>
  </w:style>
  <w:style w:type="character" w:styleId="749" w:customStyle="1">
    <w:name w:val="Footer Char"/>
    <w:basedOn w:val="725"/>
    <w:uiPriority w:val="99"/>
  </w:style>
  <w:style w:type="character" w:styleId="750" w:customStyle="1">
    <w:name w:val="Нижний колонтитул Знак1"/>
    <w:link w:val="748"/>
    <w:uiPriority w:val="99"/>
  </w:style>
  <w:style w:type="table" w:styleId="751">
    <w:name w:val="Table Grid"/>
    <w:basedOn w:val="726"/>
    <w:rPr>
      <w:rFonts w:ascii="Calibri" w:hAnsi="Calibri" w:eastAsia="Calibri"/>
      <w:sz w:val="22"/>
      <w:szCs w:val="22"/>
      <w:lang w:eastAsia="en-US"/>
    </w:rPr>
    <w:tblPr/>
  </w:style>
  <w:style w:type="table" w:styleId="75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7">
    <w:name w:val="Hyperlink"/>
    <w:rPr>
      <w:color w:val="0000FF"/>
      <w:u w:val="single"/>
      <w:lang w:val="en-US" w:bidi="en-US" w:eastAsia="en-US"/>
    </w:rPr>
  </w:style>
  <w:style w:type="character" w:styleId="878" w:customStyle="1">
    <w:name w:val="Текст сноски Знак1"/>
    <w:link w:val="923"/>
    <w:uiPriority w:val="99"/>
    <w:rPr>
      <w:sz w:val="18"/>
    </w:rPr>
  </w:style>
  <w:style w:type="paragraph" w:styleId="879">
    <w:name w:val="endnote text"/>
    <w:basedOn w:val="715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basedOn w:val="725"/>
    <w:uiPriority w:val="99"/>
    <w:semiHidden/>
    <w:unhideWhenUsed/>
    <w:rPr>
      <w:vertAlign w:val="superscript"/>
    </w:rPr>
  </w:style>
  <w:style w:type="paragraph" w:styleId="882">
    <w:name w:val="toc 1"/>
    <w:basedOn w:val="715"/>
    <w:next w:val="715"/>
    <w:uiPriority w:val="39"/>
    <w:unhideWhenUsed/>
    <w:pPr>
      <w:spacing w:after="57"/>
    </w:pPr>
  </w:style>
  <w:style w:type="paragraph" w:styleId="883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84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885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886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887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888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889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890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715"/>
    <w:next w:val="715"/>
    <w:uiPriority w:val="99"/>
    <w:unhideWhenUsed/>
    <w:pPr>
      <w:spacing w:after="0"/>
    </w:pPr>
  </w:style>
  <w:style w:type="character" w:styleId="893" w:customStyle="1">
    <w:name w:val="Основной текст с отступом Знак"/>
    <w:rPr>
      <w:rFonts w:ascii="Times New Roman" w:hAnsi="Times New Roman" w:eastAsia="Times New Roman"/>
      <w:sz w:val="20"/>
      <w:szCs w:val="20"/>
    </w:rPr>
  </w:style>
  <w:style w:type="character" w:styleId="894" w:customStyle="1">
    <w:name w:val="Основной текст 2 Знак"/>
    <w:rPr>
      <w:rFonts w:ascii="Times New Roman" w:hAnsi="Times New Roman" w:eastAsia="Times New Roman"/>
      <w:color w:val="000000"/>
      <w:sz w:val="28"/>
      <w:szCs w:val="33"/>
    </w:rPr>
  </w:style>
  <w:style w:type="character" w:styleId="895" w:customStyle="1">
    <w:name w:val="Основной текст с отступом 2 Знак"/>
    <w:rPr>
      <w:rFonts w:ascii="Times New Roman" w:hAnsi="Times New Roman" w:eastAsia="Times New Roman"/>
      <w:sz w:val="24"/>
      <w:szCs w:val="24"/>
    </w:rPr>
  </w:style>
  <w:style w:type="character" w:styleId="896" w:customStyle="1">
    <w:name w:val="Текст выноски Знак"/>
    <w:rPr>
      <w:rFonts w:ascii="Tahoma" w:hAnsi="Tahoma"/>
      <w:sz w:val="16"/>
      <w:szCs w:val="16"/>
    </w:rPr>
  </w:style>
  <w:style w:type="character" w:styleId="897" w:customStyle="1">
    <w:name w:val="Основной текст 3 Знак"/>
    <w:rPr>
      <w:sz w:val="16"/>
      <w:szCs w:val="16"/>
    </w:rPr>
  </w:style>
  <w:style w:type="character" w:styleId="898" w:customStyle="1">
    <w:name w:val="Заголовок 1 Знак"/>
    <w:rPr>
      <w:rFonts w:ascii="Times New Roman" w:hAnsi="Times New Roman" w:eastAsia="Times New Roman"/>
      <w:b/>
      <w:bCs/>
      <w:sz w:val="48"/>
      <w:szCs w:val="48"/>
    </w:rPr>
  </w:style>
  <w:style w:type="character" w:styleId="899" w:customStyle="1">
    <w:name w:val="Текст сноски Знак"/>
    <w:rPr>
      <w:rFonts w:ascii="Times New Roman" w:hAnsi="Times New Roman" w:eastAsia="Times New Roman"/>
      <w:sz w:val="20"/>
      <w:szCs w:val="20"/>
    </w:rPr>
  </w:style>
  <w:style w:type="character" w:styleId="900">
    <w:name w:val="footnote reference"/>
    <w:rPr>
      <w:vertAlign w:val="superscript"/>
    </w:rPr>
  </w:style>
  <w:style w:type="character" w:styleId="901" w:customStyle="1">
    <w:name w:val="Текст Знак"/>
    <w:rPr>
      <w:rFonts w:ascii="Courier New" w:hAnsi="Courier New" w:eastAsia="Times New Roman"/>
      <w:sz w:val="20"/>
      <w:szCs w:val="20"/>
    </w:rPr>
  </w:style>
  <w:style w:type="character" w:styleId="902" w:customStyle="1">
    <w:name w:val="Цветовое выделение"/>
    <w:rPr>
      <w:b/>
      <w:bCs w:val="0"/>
      <w:color w:val="26282F"/>
      <w:sz w:val="26"/>
    </w:rPr>
  </w:style>
  <w:style w:type="character" w:styleId="903" w:customStyle="1">
    <w:name w:val="Верхний колонтитул Знак"/>
    <w:basedOn w:val="725"/>
  </w:style>
  <w:style w:type="character" w:styleId="904" w:customStyle="1">
    <w:name w:val="Нижний колонтитул Знак"/>
    <w:basedOn w:val="725"/>
  </w:style>
  <w:style w:type="character" w:styleId="905" w:customStyle="1">
    <w:name w:val="z-Начало формы Знак"/>
    <w:rPr>
      <w:rFonts w:ascii="Arial" w:hAnsi="Arial" w:eastAsia="Times New Roman"/>
      <w:vanish/>
      <w:sz w:val="16"/>
      <w:szCs w:val="16"/>
    </w:rPr>
  </w:style>
  <w:style w:type="character" w:styleId="906" w:customStyle="1">
    <w:name w:val="ListLabel 1"/>
    <w:rPr>
      <w:rFonts w:eastAsia="Times New Roman"/>
    </w:rPr>
  </w:style>
  <w:style w:type="character" w:styleId="907" w:customStyle="1">
    <w:name w:val="ListLabel 2"/>
  </w:style>
  <w:style w:type="character" w:styleId="908" w:customStyle="1">
    <w:name w:val="ListLabel 3"/>
    <w:rPr>
      <w:sz w:val="20"/>
    </w:rPr>
  </w:style>
  <w:style w:type="paragraph" w:styleId="909" w:customStyle="1">
    <w:name w:val="Заголовок1"/>
    <w:basedOn w:val="715"/>
    <w:next w:val="91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910">
    <w:name w:val="Body Text"/>
    <w:basedOn w:val="715"/>
    <w:pPr>
      <w:spacing w:after="120"/>
    </w:pPr>
  </w:style>
  <w:style w:type="paragraph" w:styleId="911">
    <w:name w:val="List"/>
    <w:basedOn w:val="910"/>
  </w:style>
  <w:style w:type="paragraph" w:styleId="912" w:customStyle="1">
    <w:name w:val="Указатель1"/>
    <w:basedOn w:val="715"/>
    <w:pPr>
      <w:suppressLineNumbers/>
    </w:pPr>
  </w:style>
  <w:style w:type="paragraph" w:styleId="913">
    <w:name w:val="Body Text Indent"/>
    <w:basedOn w:val="715"/>
    <w:pPr>
      <w:ind w:left="283"/>
      <w:spacing w:after="120" w:line="100" w:lineRule="atLeast"/>
    </w:pPr>
    <w:rPr>
      <w:rFonts w:ascii="Times New Roman" w:hAnsi="Times New Roman" w:eastAsia="Times New Roman"/>
      <w:sz w:val="20"/>
      <w:szCs w:val="20"/>
    </w:rPr>
  </w:style>
  <w:style w:type="paragraph" w:styleId="914">
    <w:name w:val="Body Text 2"/>
    <w:basedOn w:val="715"/>
    <w:pPr>
      <w:jc w:val="both"/>
      <w:spacing w:after="0" w:line="100" w:lineRule="atLeast"/>
      <w:shd w:val="clear" w:color="auto" w:fill="ffffff"/>
    </w:pPr>
    <w:rPr>
      <w:rFonts w:ascii="Times New Roman" w:hAnsi="Times New Roman" w:eastAsia="Times New Roman"/>
      <w:color w:val="000000"/>
      <w:sz w:val="28"/>
      <w:szCs w:val="33"/>
    </w:rPr>
  </w:style>
  <w:style w:type="paragraph" w:styleId="915">
    <w:name w:val="Body Text Indent 2"/>
    <w:basedOn w:val="715"/>
    <w:pPr>
      <w:ind w:left="283"/>
      <w:spacing w:after="120" w:line="480" w:lineRule="auto"/>
    </w:pPr>
    <w:rPr>
      <w:rFonts w:ascii="Times New Roman" w:hAnsi="Times New Roman" w:eastAsia="Times New Roman"/>
      <w:sz w:val="24"/>
      <w:szCs w:val="24"/>
    </w:rPr>
  </w:style>
  <w:style w:type="paragraph" w:styleId="916">
    <w:name w:val="List Paragraph"/>
    <w:basedOn w:val="715"/>
    <w:pPr>
      <w:ind w:left="720"/>
    </w:pPr>
  </w:style>
  <w:style w:type="paragraph" w:styleId="917">
    <w:name w:val="Balloon Text"/>
    <w:basedOn w:val="715"/>
    <w:link w:val="926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918">
    <w:name w:val="Body Text 3"/>
    <w:basedOn w:val="715"/>
    <w:link w:val="930"/>
    <w:semiHidden/>
    <w:pPr>
      <w:spacing w:after="120"/>
    </w:pPr>
    <w:rPr>
      <w:sz w:val="16"/>
      <w:szCs w:val="16"/>
    </w:rPr>
  </w:style>
  <w:style w:type="paragraph" w:styleId="919">
    <w:name w:val="Caption"/>
    <w:basedOn w:val="715"/>
    <w:pPr>
      <w:jc w:val="center"/>
      <w:spacing w:after="0" w:line="100" w:lineRule="atLeast"/>
      <w:shd w:val="clear" w:color="auto" w:fill="ffffff"/>
    </w:pPr>
    <w:rPr>
      <w:rFonts w:ascii="Times New Roman" w:hAnsi="Times New Roman" w:eastAsia="Times New Roman"/>
      <w:i/>
      <w:sz w:val="16"/>
      <w:szCs w:val="20"/>
    </w:rPr>
  </w:style>
  <w:style w:type="paragraph" w:styleId="920">
    <w:name w:val="Normal (Web)"/>
    <w:basedOn w:val="715"/>
    <w:pPr>
      <w:spacing w:before="100" w:after="100" w:line="100" w:lineRule="atLeast"/>
    </w:pPr>
    <w:rPr>
      <w:rFonts w:ascii="Times New Roman" w:hAnsi="Times New Roman" w:eastAsia="Times New Roman"/>
      <w:sz w:val="24"/>
      <w:szCs w:val="24"/>
    </w:rPr>
  </w:style>
  <w:style w:type="paragraph" w:styleId="921" w:customStyle="1">
    <w:name w:val="ConsPlusNormal"/>
    <w:pPr>
      <w:ind w:firstLine="720"/>
      <w:spacing w:line="100" w:lineRule="atLeast"/>
      <w:widowControl w:val="off"/>
    </w:pPr>
    <w:rPr>
      <w:rFonts w:ascii="Arial" w:hAnsi="Arial"/>
      <w:lang w:eastAsia="ar-SA"/>
    </w:rPr>
  </w:style>
  <w:style w:type="paragraph" w:styleId="922" w:customStyle="1">
    <w:name w:val="Default"/>
    <w:pPr>
      <w:spacing w:line="100" w:lineRule="atLeast"/>
      <w:widowControl w:val="off"/>
    </w:pPr>
    <w:rPr>
      <w:color w:val="000000"/>
      <w:sz w:val="24"/>
      <w:szCs w:val="24"/>
      <w:lang w:eastAsia="ar-SA"/>
    </w:rPr>
  </w:style>
  <w:style w:type="paragraph" w:styleId="923">
    <w:name w:val="footnote text"/>
    <w:basedOn w:val="715"/>
    <w:link w:val="878"/>
    <w:pPr>
      <w:spacing w:after="0" w:line="100" w:lineRule="atLeast"/>
    </w:pPr>
    <w:rPr>
      <w:rFonts w:ascii="Times New Roman" w:hAnsi="Times New Roman" w:eastAsia="Times New Roman"/>
      <w:sz w:val="20"/>
      <w:szCs w:val="20"/>
    </w:rPr>
  </w:style>
  <w:style w:type="paragraph" w:styleId="924">
    <w:name w:val="Plain Text"/>
    <w:basedOn w:val="715"/>
    <w:pPr>
      <w:spacing w:after="0" w:line="100" w:lineRule="atLeast"/>
    </w:pPr>
    <w:rPr>
      <w:rFonts w:ascii="Courier New" w:hAnsi="Courier New" w:eastAsia="Times New Roman"/>
      <w:sz w:val="20"/>
      <w:szCs w:val="20"/>
    </w:rPr>
  </w:style>
  <w:style w:type="paragraph" w:styleId="925">
    <w:name w:val="HTML Top of Form"/>
    <w:basedOn w:val="715"/>
    <w:pPr>
      <w:jc w:val="center"/>
      <w:spacing w:after="0" w:line="100" w:lineRule="atLeast"/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</w:pPr>
    <w:rPr>
      <w:rFonts w:ascii="Arial" w:hAnsi="Arial" w:eastAsia="Times New Roman"/>
      <w:vanish/>
      <w:sz w:val="16"/>
      <w:szCs w:val="16"/>
    </w:rPr>
  </w:style>
  <w:style w:type="character" w:styleId="926" w:customStyle="1">
    <w:name w:val="Текст выноски Знак1"/>
    <w:link w:val="917"/>
    <w:semiHidden/>
    <w:rPr>
      <w:rFonts w:ascii="Segoe UI" w:hAnsi="Segoe UI" w:eastAsia="SimSun"/>
      <w:sz w:val="18"/>
      <w:szCs w:val="18"/>
      <w:lang w:eastAsia="ar-SA"/>
    </w:rPr>
  </w:style>
  <w:style w:type="character" w:styleId="927" w:customStyle="1">
    <w:name w:val="blk"/>
  </w:style>
  <w:style w:type="character" w:styleId="928" w:customStyle="1">
    <w:name w:val="Неразрешенное упоминание"/>
    <w:semiHidden/>
    <w:rPr>
      <w:color w:val="605E5C"/>
      <w:shd w:val="clear" w:color="auto" w:fill="e1dfdd"/>
    </w:rPr>
  </w:style>
  <w:style w:type="character" w:styleId="929" w:customStyle="1">
    <w:name w:val="Гипертекстовая ссылка"/>
    <w:rPr>
      <w:bCs w:val="0"/>
      <w:color w:val="106BBE"/>
      <w:sz w:val="26"/>
    </w:rPr>
  </w:style>
  <w:style w:type="character" w:styleId="930" w:customStyle="1">
    <w:name w:val="Основной текст 3 Знак1"/>
    <w:link w:val="918"/>
    <w:semiHidden/>
    <w:rPr>
      <w:rFonts w:ascii="Calibri" w:hAnsi="Calibri" w:eastAsia="SimSun"/>
      <w:sz w:val="16"/>
      <w:szCs w:val="16"/>
      <w:lang w:eastAsia="ar-SA"/>
    </w:rPr>
  </w:style>
  <w:style w:type="character" w:styleId="931" w:customStyle="1">
    <w:name w:val="Подпись к таблице (2)_"/>
    <w:link w:val="939"/>
    <w:rPr>
      <w:b/>
      <w:bCs/>
      <w:sz w:val="16"/>
      <w:szCs w:val="16"/>
      <w:shd w:val="clear" w:color="auto" w:fill="ffffff"/>
    </w:rPr>
  </w:style>
  <w:style w:type="character" w:styleId="932" w:customStyle="1">
    <w:name w:val="Подпись к таблице_"/>
    <w:link w:val="940"/>
    <w:rPr>
      <w:b/>
      <w:bCs/>
      <w:shd w:val="clear" w:color="auto" w:fill="ffffff"/>
    </w:rPr>
  </w:style>
  <w:style w:type="character" w:styleId="933" w:customStyle="1">
    <w:name w:val="Основной текст (2)"/>
    <w:rPr>
      <w:rFonts w:ascii="Times New Roman" w:hAnsi="Times New Roman" w:eastAsia="Times New Roman"/>
      <w:b/>
      <w:bCs/>
      <w:color w:val="000000"/>
      <w:spacing w:val="0"/>
      <w:position w:val="0"/>
      <w:sz w:val="24"/>
      <w:szCs w:val="24"/>
      <w:u w:val="none"/>
      <w:lang w:val="ru-RU" w:bidi="ru-RU" w:eastAsia="ru-RU"/>
    </w:rPr>
  </w:style>
  <w:style w:type="character" w:styleId="934" w:customStyle="1">
    <w:name w:val="Основной текст (2) + 9 pt"/>
    <w:rPr>
      <w:rFonts w:ascii="Times New Roman" w:hAnsi="Times New Roman" w:eastAsia="Times New Roman"/>
      <w:b/>
      <w:bCs/>
      <w:color w:val="000000"/>
      <w:spacing w:val="0"/>
      <w:position w:val="0"/>
      <w:sz w:val="18"/>
      <w:szCs w:val="18"/>
      <w:u w:val="none"/>
      <w:lang w:val="ru-RU" w:bidi="ru-RU" w:eastAsia="ru-RU"/>
    </w:rPr>
  </w:style>
  <w:style w:type="character" w:styleId="935" w:customStyle="1">
    <w:name w:val="Основной текст (2) + 11;5 pt;Не полужирный"/>
    <w:rPr>
      <w:rFonts w:ascii="Times New Roman" w:hAnsi="Times New Roman" w:eastAsia="Times New Roman"/>
      <w:b/>
      <w:bCs/>
      <w:color w:val="000000"/>
      <w:spacing w:val="0"/>
      <w:position w:val="0"/>
      <w:sz w:val="23"/>
      <w:szCs w:val="23"/>
      <w:u w:val="none"/>
      <w:lang w:val="ru-RU" w:bidi="ru-RU" w:eastAsia="ru-RU"/>
    </w:rPr>
  </w:style>
  <w:style w:type="character" w:styleId="936" w:customStyle="1">
    <w:name w:val="Основной текст (3)_"/>
    <w:link w:val="941"/>
    <w:rPr>
      <w:sz w:val="23"/>
      <w:szCs w:val="23"/>
      <w:shd w:val="clear" w:color="auto" w:fill="ffffff"/>
    </w:rPr>
  </w:style>
  <w:style w:type="character" w:styleId="937" w:customStyle="1">
    <w:name w:val="Основной текст (5)_"/>
    <w:link w:val="942"/>
    <w:rPr>
      <w:b/>
      <w:bCs/>
      <w:spacing w:val="-10"/>
      <w:sz w:val="24"/>
      <w:szCs w:val="24"/>
      <w:shd w:val="clear" w:color="auto" w:fill="ffffff"/>
    </w:rPr>
  </w:style>
  <w:style w:type="character" w:styleId="938" w:customStyle="1">
    <w:name w:val="Оглавление (2)_"/>
    <w:link w:val="943"/>
    <w:rPr>
      <w:shd w:val="clear" w:color="auto" w:fill="ffffff"/>
    </w:rPr>
  </w:style>
  <w:style w:type="paragraph" w:styleId="939" w:customStyle="1">
    <w:name w:val="Подпись к таблице (2)"/>
    <w:basedOn w:val="715"/>
    <w:link w:val="931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/>
      <w:b/>
      <w:bCs/>
      <w:sz w:val="16"/>
      <w:szCs w:val="16"/>
      <w:lang w:eastAsia="ru-RU"/>
    </w:rPr>
  </w:style>
  <w:style w:type="paragraph" w:styleId="940" w:customStyle="1">
    <w:name w:val="Подпись к таблице"/>
    <w:basedOn w:val="715"/>
    <w:link w:val="932"/>
    <w:pPr>
      <w:jc w:val="center"/>
      <w:spacing w:after="0" w:line="319" w:lineRule="exact"/>
      <w:shd w:val="clear" w:color="auto" w:fill="ffffff"/>
      <w:widowControl w:val="off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paragraph" w:styleId="941" w:customStyle="1">
    <w:name w:val="Основной текст (3)"/>
    <w:basedOn w:val="715"/>
    <w:link w:val="936"/>
    <w:pPr>
      <w:spacing w:after="0" w:line="305" w:lineRule="exact"/>
      <w:shd w:val="clear" w:color="auto" w:fill="ffffff"/>
      <w:widowControl w:val="off"/>
    </w:pPr>
    <w:rPr>
      <w:rFonts w:ascii="Times New Roman" w:hAnsi="Times New Roman" w:eastAsia="Times New Roman"/>
      <w:sz w:val="23"/>
      <w:szCs w:val="23"/>
      <w:lang w:eastAsia="ru-RU"/>
    </w:rPr>
  </w:style>
  <w:style w:type="paragraph" w:styleId="942" w:customStyle="1">
    <w:name w:val="Основной текст (5)"/>
    <w:basedOn w:val="715"/>
    <w:link w:val="937"/>
    <w:pPr>
      <w:jc w:val="both"/>
      <w:spacing w:before="300" w:after="300" w:line="0" w:lineRule="atLeast"/>
      <w:shd w:val="clear" w:color="auto" w:fill="ffffff"/>
      <w:widowControl w:val="off"/>
    </w:pPr>
    <w:rPr>
      <w:rFonts w:ascii="Times New Roman" w:hAnsi="Times New Roman" w:eastAsia="Times New Roman"/>
      <w:b/>
      <w:bCs/>
      <w:spacing w:val="-10"/>
      <w:sz w:val="24"/>
      <w:szCs w:val="24"/>
      <w:lang w:eastAsia="ru-RU"/>
    </w:rPr>
  </w:style>
  <w:style w:type="paragraph" w:styleId="943" w:customStyle="1">
    <w:name w:val="Оглавление (2)"/>
    <w:basedOn w:val="715"/>
    <w:link w:val="938"/>
    <w:pPr>
      <w:jc w:val="both"/>
      <w:spacing w:after="300" w:line="0" w:lineRule="atLeast"/>
      <w:shd w:val="clear" w:color="auto" w:fill="ffffff"/>
      <w:widowControl w:val="off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944">
    <w:name w:val="Основной текст 3"/>
    <w:basedOn w:val="887"/>
    <w:next w:val="936"/>
    <w:link w:val="937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created xsi:type="dcterms:W3CDTF">2024-02-27T17:53:00Z</dcterms:created>
  <dcterms:modified xsi:type="dcterms:W3CDTF">2024-06-17T08:19:16Z</dcterms:modified>
</cp:coreProperties>
</file>