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32"/>
        <w:ind w:left="0" w:right="0" w:firstLine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</w:r>
      <w: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524288" behindDoc="0" locked="0" layoutInCell="1" allowOverlap="1">
                <wp:simplePos x="0" y="0"/>
                <wp:positionH relativeFrom="margin">
                  <wp:posOffset>3750310</wp:posOffset>
                </wp:positionH>
                <wp:positionV relativeFrom="margin">
                  <wp:posOffset>-52705</wp:posOffset>
                </wp:positionV>
                <wp:extent cx="2110740" cy="2188210"/>
                <wp:effectExtent l="0" t="0" r="0" b="0"/>
                <wp:wrapSquare wrapText="bothSides"/>
                <wp:docPr id="1" name="" hidden="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14889799" name="" hidden="0"/>
                        <pic:cNvPicPr/>
                        <pic:nvPr isPhoto="0" userDrawn="0"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2110739" cy="21882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mso-wrap-distance-left:9.0pt;mso-wrap-distance-top:0.0pt;mso-wrap-distance-right:9.0pt;mso-wrap-distance-bottom:0.0pt;z-index:524288;o:allowoverlap:true;o:allowincell:true;mso-position-horizontal-relative:margin;margin-left:295.3pt;mso-position-horizontal:absolute;mso-position-vertical-relative:margin;margin-top:-4.1pt;mso-position-vertical:absolute;width:166.2pt;height:172.3pt;" stroked="f">
                <v:path textboxrect="0,0,0,0"/>
                <v:imagedata r:id="rId11" o:title=""/>
              </v:shape>
            </w:pict>
          </mc:Fallback>
        </mc:AlternateContent>
      </w:r>
      <w:r>
        <w:rPr>
          <w:b/>
          <w:sz w:val="36"/>
          <w:szCs w:val="36"/>
        </w:rPr>
      </w:r>
      <w:r/>
    </w:p>
    <w:p>
      <w:pPr>
        <w:pStyle w:val="632"/>
        <w:ind w:firstLine="72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</w:r>
      <w:r/>
    </w:p>
    <w:p>
      <w:pPr>
        <w:pStyle w:val="632"/>
        <w:ind w:firstLine="72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</w:r>
      <w:r/>
    </w:p>
    <w:p>
      <w:pPr>
        <w:pStyle w:val="632"/>
        <w:ind w:firstLine="72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</w:r>
      <w:r/>
    </w:p>
    <w:p>
      <w:pPr>
        <w:pStyle w:val="632"/>
        <w:ind w:firstLine="72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</w:r>
      <w:r/>
    </w:p>
    <w:p>
      <w:pPr>
        <w:pStyle w:val="632"/>
        <w:ind w:firstLine="72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</w:r>
      <w:r/>
    </w:p>
    <w:p>
      <w:pPr>
        <w:pStyle w:val="632"/>
        <w:ind w:firstLine="72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</w:r>
      <w:r/>
    </w:p>
    <w:p>
      <w:pPr>
        <w:pStyle w:val="632"/>
        <w:ind w:firstLine="7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</w:r>
      <w:r/>
    </w:p>
    <w:p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  <w:highlight w:val="none"/>
        </w:rPr>
      </w:r>
      <w:r>
        <w:rPr>
          <w:b/>
          <w:sz w:val="22"/>
          <w:szCs w:val="22"/>
          <w:highlight w:val="none"/>
        </w:rPr>
      </w:r>
    </w:p>
    <w:p>
      <w:pPr>
        <w:pStyle w:val="632"/>
        <w:jc w:val="center"/>
        <w:rPr>
          <w:b/>
          <w:sz w:val="22"/>
          <w:szCs w:val="22"/>
          <w:highlight w:val="none"/>
        </w:rPr>
      </w:pPr>
      <w:r>
        <w:rPr>
          <w:b/>
          <w:sz w:val="22"/>
          <w:szCs w:val="22"/>
        </w:rPr>
        <w:t xml:space="preserve">РГКУ ДПО</w:t>
      </w:r>
      <w:r/>
    </w:p>
    <w:p>
      <w:pPr>
        <w:pStyle w:val="632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«Учебно-методический центр экологической безопасности</w:t>
      </w:r>
      <w:r/>
    </w:p>
    <w:p>
      <w:pPr>
        <w:pStyle w:val="632"/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 и защиты населения</w:t>
      </w:r>
      <w:r>
        <w:rPr>
          <w:sz w:val="22"/>
          <w:szCs w:val="22"/>
        </w:rPr>
        <w:t xml:space="preserve">»</w:t>
      </w:r>
      <w:r>
        <w:rPr>
          <w:sz w:val="22"/>
          <w:szCs w:val="22"/>
        </w:rPr>
      </w:r>
      <w:r/>
    </w:p>
    <w:p>
      <w:pPr>
        <w:pStyle w:val="632"/>
        <w:ind w:firstLine="7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</w:r>
      <w:r/>
    </w:p>
    <w:p>
      <w:pPr>
        <w:pStyle w:val="632"/>
        <w:ind w:firstLine="7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</w:r>
      <w:r/>
    </w:p>
    <w:p>
      <w:pPr>
        <w:pStyle w:val="632"/>
        <w:ind w:firstLine="72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</w:r>
      <w:r/>
    </w:p>
    <w:p>
      <w:pPr>
        <w:pStyle w:val="632"/>
        <w:ind w:firstLine="72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</w:r>
      <w:r/>
    </w:p>
    <w:p>
      <w:pPr>
        <w:pStyle w:val="632"/>
        <w:ind w:firstLine="72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</w:r>
      <w:r/>
    </w:p>
    <w:p>
      <w:pPr>
        <w:pStyle w:val="632"/>
        <w:ind w:firstLine="72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ПАМЯТКА</w:t>
      </w:r>
      <w:r>
        <w:rPr>
          <w:b/>
          <w:sz w:val="36"/>
          <w:szCs w:val="36"/>
        </w:rPr>
      </w:r>
      <w:r/>
    </w:p>
    <w:p>
      <w:pPr>
        <w:pStyle w:val="632"/>
        <w:ind w:firstLine="72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</w:r>
      <w:r/>
    </w:p>
    <w:p>
      <w:pPr>
        <w:pStyle w:val="632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По действиям граждан при установлении уровней террористической опасности</w:t>
      </w:r>
      <w:r>
        <w:rPr>
          <w:b/>
          <w:sz w:val="32"/>
          <w:szCs w:val="32"/>
        </w:rPr>
      </w:r>
      <w:r/>
    </w:p>
    <w:p>
      <w:pPr>
        <w:pStyle w:val="632"/>
        <w:ind w:firstLine="7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</w:r>
      <w:r/>
    </w:p>
    <w:p>
      <w:pPr>
        <w:pStyle w:val="632"/>
        <w:ind w:firstLine="7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</w:r>
      <w:r/>
    </w:p>
    <w:p>
      <w:pPr>
        <w:pStyle w:val="632"/>
        <w:ind w:firstLine="7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</w:r>
      <w:r/>
    </w:p>
    <w:p>
      <w:pPr>
        <w:pStyle w:val="632"/>
        <w:ind w:firstLine="7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</w:r>
      <w:r/>
    </w:p>
    <w:p>
      <w:pPr>
        <w:pStyle w:val="632"/>
        <w:ind w:firstLine="7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</w:r>
      <w:r/>
    </w:p>
    <w:p>
      <w:pPr>
        <w:pStyle w:val="632"/>
        <w:ind w:firstLine="7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</w:r>
      <w:r/>
    </w:p>
    <w:p>
      <w:pPr>
        <w:pStyle w:val="632"/>
        <w:rPr>
          <w:b/>
          <w:sz w:val="32"/>
          <w:szCs w:val="32"/>
        </w:rPr>
      </w:pPr>
      <w:r>
        <w:rPr>
          <w:b/>
          <w:sz w:val="32"/>
          <w:szCs w:val="32"/>
        </w:rPr>
      </w:r>
      <w:r/>
    </w:p>
    <w:p>
      <w:pPr>
        <w:pStyle w:val="632"/>
        <w:rPr>
          <w:b/>
          <w:sz w:val="32"/>
          <w:szCs w:val="32"/>
        </w:rPr>
      </w:pPr>
      <w:r>
        <w:rPr>
          <w:b/>
          <w:sz w:val="32"/>
          <w:szCs w:val="32"/>
        </w:rPr>
      </w:r>
      <w:r/>
    </w:p>
    <w:p>
      <w:pPr>
        <w:pStyle w:val="632"/>
        <w:ind w:firstLine="7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</w:r>
      <w:r/>
    </w:p>
    <w:p>
      <w:pPr>
        <w:pStyle w:val="632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632"/>
        <w:ind w:firstLine="7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1</w:t>
      </w:r>
      <w:r/>
    </w:p>
    <w:p>
      <w:pPr>
        <w:pStyle w:val="632"/>
        <w:ind w:right="-1"/>
        <w:jc w:val="both"/>
        <w:spacing w:before="100" w:beforeAutospacing="1"/>
        <w:rPr>
          <w:sz w:val="28"/>
          <w:szCs w:val="28"/>
        </w:rPr>
      </w:pPr>
      <w:r>
        <w:rPr>
          <w:sz w:val="28"/>
          <w:szCs w:val="28"/>
        </w:rPr>
        <w:t xml:space="preserve">Одной из основных угроз современному </w:t>
      </w:r>
      <w:r>
        <w:rPr>
          <w:sz w:val="28"/>
          <w:szCs w:val="28"/>
        </w:rPr>
        <w:t xml:space="preserve">обществу является продолжающееся распространение угрозы </w:t>
      </w:r>
      <w:r>
        <w:rPr>
          <w:b/>
          <w:sz w:val="28"/>
          <w:szCs w:val="28"/>
        </w:rPr>
        <w:t xml:space="preserve">международного терроризма</w:t>
      </w:r>
      <w:r>
        <w:rPr>
          <w:b/>
          <w:sz w:val="28"/>
          <w:szCs w:val="28"/>
        </w:rPr>
        <w:t xml:space="preserve">, </w:t>
      </w:r>
      <w:r>
        <w:rPr>
          <w:sz w:val="28"/>
          <w:szCs w:val="28"/>
        </w:rPr>
        <w:t xml:space="preserve">которому всё более присущи нестандартные действия для обхода традиционных мер обеспечения безопасности.</w:t>
      </w:r>
      <w:r>
        <w:rPr>
          <w:sz w:val="28"/>
          <w:szCs w:val="28"/>
        </w:rPr>
      </w:r>
      <w:r/>
    </w:p>
    <w:p>
      <w:pPr>
        <w:pStyle w:val="632"/>
        <w:ind w:right="-1"/>
        <w:jc w:val="both"/>
        <w:spacing w:before="100" w:beforeAutospacing="1"/>
        <w:rPr>
          <w:sz w:val="28"/>
          <w:szCs w:val="28"/>
        </w:rPr>
      </w:pPr>
      <w:r>
        <w:rPr>
          <w:sz w:val="28"/>
          <w:szCs w:val="28"/>
        </w:rPr>
        <w:t xml:space="preserve">     На всех этапах своего развития терроризм представлял собой явление, обусловленное многочисленными социальными причинами</w:t>
      </w:r>
      <w:r>
        <w:rPr>
          <w:sz w:val="28"/>
          <w:szCs w:val="28"/>
        </w:rPr>
        <w:t xml:space="preserve"> и развивающееся по мере их обострения. Центральное место в истории возникновения и развития терроризма занимают социальные противоречия, не </w:t>
      </w:r>
      <w:r>
        <w:rPr>
          <w:sz w:val="28"/>
          <w:szCs w:val="28"/>
        </w:rPr>
        <w:t xml:space="preserve">получившие своевременного разрешения и достигшие конфликтной формы на её конфронтационной стадии</w:t>
      </w:r>
      <w:r>
        <w:rPr>
          <w:sz w:val="28"/>
          <w:szCs w:val="28"/>
        </w:rPr>
      </w:r>
      <w:r/>
    </w:p>
    <w:p>
      <w:pPr>
        <w:pStyle w:val="6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Современный терроризм характеризуется резко возросшей технической оснащённостью, высоким уровнем организации, наличием значительного финансового обеспечения. Одна из его основных задач – размывание границ между международным и внутренним терроризмом.</w:t>
      </w:r>
      <w:r>
        <w:rPr>
          <w:sz w:val="28"/>
          <w:szCs w:val="28"/>
        </w:rPr>
      </w:r>
      <w:r/>
    </w:p>
    <w:p>
      <w:pPr>
        <w:pStyle w:val="6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Указом Президента Российской Федерации от 14 июня </w:t>
      </w:r>
      <w:r>
        <w:rPr>
          <w:sz w:val="28"/>
          <w:szCs w:val="28"/>
        </w:rPr>
      </w:r>
      <w:r/>
    </w:p>
    <w:p>
      <w:pPr>
        <w:pStyle w:val="632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2012 года № 851 устанавливаются </w:t>
      </w:r>
      <w:r>
        <w:rPr>
          <w:i/>
          <w:sz w:val="28"/>
          <w:szCs w:val="28"/>
        </w:rPr>
        <w:t xml:space="preserve">уровни террористической опасности,</w:t>
      </w:r>
      <w:r>
        <w:rPr>
          <w:sz w:val="28"/>
          <w:szCs w:val="28"/>
        </w:rPr>
        <w:t xml:space="preserve"> предусматривающие принятие </w:t>
      </w:r>
      <w:r>
        <w:rPr>
          <w:sz w:val="28"/>
          <w:szCs w:val="28"/>
        </w:rPr>
        <w:t xml:space="preserve">дополнительных мер по обеспечению безопасности личности, общества и государства.</w:t>
      </w:r>
      <w:r>
        <w:rPr>
          <w:sz w:val="28"/>
          <w:szCs w:val="28"/>
        </w:rPr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632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ПОВЫШЕННЫЙ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      «СИНИЙ» УРОВЕНЬ»</w:t>
      </w:r>
      <w:r/>
    </w:p>
    <w:p>
      <w:pPr>
        <w:pStyle w:val="632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Устанавливается при</w:t>
      </w:r>
      <w:r>
        <w:rPr>
          <w:sz w:val="28"/>
          <w:szCs w:val="28"/>
        </w:rPr>
        <w:t xml:space="preserve"> наличии требующей подтверждения информации о реальной возможности совершения террористического акта</w:t>
      </w:r>
      <w:r>
        <w:rPr>
          <w:sz w:val="28"/>
          <w:szCs w:val="28"/>
        </w:rPr>
      </w:r>
      <w:r/>
    </w:p>
    <w:p>
      <w:pPr>
        <w:pStyle w:val="632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53"/>
        <w:ind w:firstLine="709"/>
        <w:jc w:val="center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При установлении «СИНЕГО» уровня террористической опасности </w:t>
      </w:r>
      <w:r>
        <w:rPr>
          <w:sz w:val="28"/>
          <w:szCs w:val="28"/>
        </w:rPr>
      </w:r>
      <w:r/>
    </w:p>
    <w:p>
      <w:pPr>
        <w:pStyle w:val="653"/>
        <w:ind w:firstLine="709"/>
        <w:jc w:val="center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РЕКОМЕНДУЕТСЯ :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</w:r>
      <w:r/>
    </w:p>
    <w:p>
      <w:pPr>
        <w:pStyle w:val="6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При нахождении на улице, в местах массового скопления людей, в общественном транспорте </w:t>
      </w:r>
      <w:r>
        <w:rPr>
          <w:b/>
          <w:i/>
          <w:sz w:val="28"/>
          <w:szCs w:val="28"/>
        </w:rPr>
        <w:t xml:space="preserve">обращать внимание на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/>
    </w:p>
    <w:p>
      <w:pPr>
        <w:pStyle w:val="6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внешний вид окружающих (одежда не соответствует времени года либо создаётся впечатление, что под ней расположен посторонний предмет);</w:t>
      </w:r>
      <w:r/>
    </w:p>
    <w:p>
      <w:pPr>
        <w:pStyle w:val="6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странности в поведении окружающих (проявление нервозности, частое оглядывание по сторонам, неразборчивое бормотание, попытки избегать встреч с сотрудниками правоохранительных органов);</w:t>
      </w:r>
      <w:r/>
    </w:p>
    <w:p>
      <w:pPr>
        <w:pStyle w:val="632"/>
        <w:rPr>
          <w:sz w:val="28"/>
          <w:szCs w:val="28"/>
        </w:rPr>
      </w:pPr>
      <w:r>
        <w:rPr>
          <w:sz w:val="28"/>
          <w:szCs w:val="28"/>
        </w:rPr>
        <w:t xml:space="preserve">- наличие подозрительных</w:t>
      </w:r>
      <w:r>
        <w:rPr>
          <w:sz w:val="28"/>
          <w:szCs w:val="28"/>
        </w:rPr>
        <w:t xml:space="preserve"> либо бесхозных предметов, брошенных транспортных средств.</w:t>
      </w:r>
      <w:r>
        <w:rPr>
          <w:sz w:val="28"/>
          <w:szCs w:val="28"/>
        </w:rPr>
      </w:r>
      <w:r/>
    </w:p>
    <w:p>
      <w:pPr>
        <w:pStyle w:val="632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2.О возникновении любых подозрительных ситуаций немедленно сообщать сотрудникам правоохранительных органов.</w:t>
      </w:r>
      <w:r>
        <w:rPr>
          <w:sz w:val="28"/>
          <w:szCs w:val="28"/>
        </w:rPr>
      </w:r>
      <w:r/>
    </w:p>
    <w:p>
      <w:pPr>
        <w:pStyle w:val="632"/>
        <w:jc w:val="both"/>
      </w:pPr>
      <w:r>
        <w:rPr>
          <w:sz w:val="28"/>
          <w:szCs w:val="28"/>
        </w:rPr>
        <w:t xml:space="preserve">3. Оказывать всевозможное содействие сотрудникам правоохранительных органов.</w:t>
      </w:r>
      <w:r>
        <w:rPr>
          <w:sz w:val="28"/>
          <w:szCs w:val="28"/>
        </w:rPr>
      </w:r>
      <w:r/>
    </w:p>
    <w:p>
      <w:pPr>
        <w:pStyle w:val="632"/>
        <w:jc w:val="both"/>
      </w:pPr>
      <w:r>
        <w:rPr>
          <w:sz w:val="28"/>
          <w:szCs w:val="28"/>
        </w:rPr>
        <w:t xml:space="preserve">4. Относиться с пониманием и терпением к повышенному вниманию со стороны сотрудников правоохранительных органов.</w:t>
      </w:r>
      <w:r>
        <w:rPr>
          <w:sz w:val="28"/>
          <w:szCs w:val="28"/>
        </w:rPr>
      </w:r>
      <w:r/>
    </w:p>
    <w:p>
      <w:pPr>
        <w:pStyle w:val="632"/>
        <w:jc w:val="both"/>
      </w:pPr>
      <w:r>
        <w:rPr>
          <w:sz w:val="28"/>
          <w:szCs w:val="28"/>
        </w:rPr>
        <w:t xml:space="preserve">5. Не приминать от незнакомых или малознакомых </w:t>
      </w:r>
      <w:r>
        <w:rPr>
          <w:sz w:val="28"/>
          <w:szCs w:val="28"/>
        </w:rPr>
        <w:t xml:space="preserve">людей свёртки, коробки, сумки, пакеты и иные сомнительные предметы даже на временное хранение</w:t>
      </w:r>
      <w:r>
        <w:rPr>
          <w:sz w:val="28"/>
          <w:szCs w:val="28"/>
        </w:rPr>
        <w:t xml:space="preserve">, а также с целью перевозки. При обнаружении подозрительных предметов не приближаться к ним, не прикасаться, не вскрывать и не перемещать.</w:t>
      </w:r>
      <w:r>
        <w:rPr>
          <w:sz w:val="28"/>
          <w:szCs w:val="28"/>
        </w:rPr>
      </w:r>
      <w:r/>
    </w:p>
    <w:p>
      <w:pPr>
        <w:pStyle w:val="653"/>
        <w:jc w:val="both"/>
        <w:spacing w:before="0" w:beforeAutospacing="0" w:after="0" w:afterAutospacing="0"/>
        <w:rPr>
          <w:lang w:eastAsia="ja-JP"/>
        </w:rPr>
      </w:pPr>
      <w:r>
        <w:rPr>
          <w:sz w:val="28"/>
          <w:szCs w:val="28"/>
          <w:lang w:eastAsia="ja-JP"/>
        </w:rPr>
        <w:t xml:space="preserve">6. Разъяснить детям, что любой  посторонний предмет, даже вызывающий интерес, найденный на улице, в подъезде или общественном транспорте, может представлять реальную опасность и угрозу.</w:t>
      </w:r>
      <w:r>
        <w:rPr>
          <w:sz w:val="28"/>
          <w:szCs w:val="28"/>
          <w:lang w:eastAsia="ja-JP"/>
        </w:rPr>
      </w:r>
      <w:r/>
    </w:p>
    <w:p>
      <w:pPr>
        <w:pStyle w:val="653"/>
        <w:jc w:val="both"/>
        <w:spacing w:before="0" w:beforeAutospacing="0" w:after="0" w:afterAutospacing="0"/>
        <w:rPr>
          <w:lang w:eastAsia="ja-JP"/>
        </w:rPr>
      </w:pPr>
      <w:r>
        <w:rPr>
          <w:sz w:val="28"/>
          <w:szCs w:val="28"/>
          <w:lang w:eastAsia="ja-JP"/>
        </w:rPr>
        <w:t xml:space="preserve">7. Быть в курсе происходящих событий, следить за выпусками новостей, передаваемых по теле- и радиотрансляционным сетям</w:t>
      </w:r>
      <w:r>
        <w:rPr>
          <w:sz w:val="28"/>
          <w:szCs w:val="28"/>
          <w:lang w:eastAsia="ja-JP"/>
        </w:rPr>
        <w:t xml:space="preserve">.</w:t>
      </w:r>
      <w:r>
        <w:rPr>
          <w:sz w:val="28"/>
          <w:szCs w:val="28"/>
          <w:lang w:eastAsia="ja-JP"/>
        </w:rPr>
      </w:r>
      <w:r/>
    </w:p>
    <w:p>
      <w:pPr>
        <w:pStyle w:val="632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632"/>
        <w:jc w:val="center"/>
      </w:pPr>
      <w:r>
        <w:rPr>
          <w:sz w:val="28"/>
          <w:szCs w:val="28"/>
        </w:rPr>
        <w:t xml:space="preserve">ВЫСОКИЙ</w:t>
      </w:r>
      <w:r>
        <w:rPr>
          <w:sz w:val="28"/>
          <w:szCs w:val="28"/>
        </w:rPr>
      </w:r>
      <w:r/>
    </w:p>
    <w:p>
      <w:pPr>
        <w:pStyle w:val="632"/>
        <w:jc w:val="center"/>
      </w:pPr>
      <w:r>
        <w:rPr>
          <w:sz w:val="28"/>
          <w:szCs w:val="28"/>
        </w:rPr>
        <w:t xml:space="preserve">«ЖЁЛТЫЙ» УРОВЕНЬ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Устанавливается при наличии подтверждённой информации о реальной возможности совершения террористического акта</w:t>
      </w:r>
      <w:r>
        <w:rPr>
          <w:sz w:val="28"/>
          <w:szCs w:val="28"/>
        </w:rPr>
      </w:r>
      <w:r/>
    </w:p>
    <w:p>
      <w:pPr>
        <w:pStyle w:val="632"/>
        <w:jc w:val="center"/>
      </w:pPr>
      <w:r>
        <w:rPr>
          <w:sz w:val="28"/>
          <w:szCs w:val="28"/>
        </w:rPr>
        <w:t xml:space="preserve">Наряду с действиями , осуществляемыми при установлении «СИНЕГО» уровня террористической опасности</w:t>
      </w:r>
      <w:r>
        <w:rPr>
          <w:sz w:val="28"/>
          <w:szCs w:val="28"/>
        </w:rPr>
      </w:r>
      <w:r/>
    </w:p>
    <w:p>
      <w:pPr>
        <w:pStyle w:val="632"/>
        <w:jc w:val="center"/>
      </w:pPr>
      <w:r>
        <w:rPr>
          <w:sz w:val="28"/>
          <w:szCs w:val="28"/>
        </w:rPr>
        <w:t xml:space="preserve">РЕКОМЕНДУЕТСЯ</w:t>
      </w:r>
      <w:r>
        <w:rPr>
          <w:sz w:val="28"/>
          <w:szCs w:val="28"/>
        </w:rPr>
      </w:r>
      <w:r/>
    </w:p>
    <w:p>
      <w:pPr>
        <w:pStyle w:val="632"/>
        <w:jc w:val="center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632"/>
        <w:jc w:val="both"/>
      </w:pPr>
      <w:r>
        <w:rPr>
          <w:sz w:val="28"/>
          <w:szCs w:val="28"/>
        </w:rPr>
        <w:t xml:space="preserve">1. По возможности воздерживаться от посещения мест массового пребывания  (скопления) людей</w:t>
      </w:r>
      <w:r>
        <w:rPr>
          <w:sz w:val="28"/>
          <w:szCs w:val="28"/>
        </w:rPr>
      </w:r>
      <w:r/>
    </w:p>
    <w:p>
      <w:pPr>
        <w:pStyle w:val="632"/>
        <w:jc w:val="both"/>
      </w:pPr>
      <w:r>
        <w:rPr>
          <w:sz w:val="28"/>
          <w:szCs w:val="28"/>
        </w:rPr>
        <w:t xml:space="preserve">2. При нахождении на улице либо в общественном транспорте иметь при себе документы, удостоверяющие личность, и предъявлять их для проверки сотрудникам правоохранительных органов.</w:t>
      </w:r>
      <w:r>
        <w:rPr>
          <w:sz w:val="28"/>
          <w:szCs w:val="28"/>
        </w:rPr>
      </w:r>
      <w:r/>
    </w:p>
    <w:p>
      <w:pPr>
        <w:pStyle w:val="632"/>
        <w:jc w:val="both"/>
      </w:pPr>
      <w:r>
        <w:rPr>
          <w:sz w:val="28"/>
          <w:szCs w:val="28"/>
        </w:rPr>
        <w:t xml:space="preserve">3. Обращать внимание на появление незнакомых людей и транспортных средств на прилегающей к жилым домам территории.</w:t>
      </w:r>
      <w:r>
        <w:rPr>
          <w:sz w:val="28"/>
          <w:szCs w:val="28"/>
        </w:rPr>
        <w:br/>
      </w:r>
      <w:r>
        <w:rPr>
          <w:sz w:val="28"/>
          <w:szCs w:val="28"/>
        </w:rPr>
      </w:r>
      <w:r/>
      <w:r>
        <w:rPr>
          <w:sz w:val="28"/>
          <w:szCs w:val="28"/>
        </w:rPr>
        <w:t xml:space="preserve">4. </w:t>
      </w:r>
      <w:r>
        <w:rPr>
          <w:sz w:val="28"/>
          <w:szCs w:val="28"/>
        </w:rPr>
        <w:t xml:space="preserve">При нахождении в общественных зданиях (торговые центры, вокзалы, аэропорты) обращать внимание на расположение запасных (эвакуационных) выходов и указателей путей эвакуации при пожаре.</w:t>
      </w:r>
      <w:r>
        <w:rPr>
          <w:sz w:val="28"/>
          <w:szCs w:val="28"/>
        </w:rPr>
      </w:r>
      <w:r/>
      <w:r>
        <w:rPr>
          <w:sz w:val="28"/>
          <w:szCs w:val="28"/>
        </w:rPr>
      </w:r>
    </w:p>
    <w:p>
      <w:pPr>
        <w:pStyle w:val="632"/>
        <w:jc w:val="both"/>
      </w:pPr>
      <w:r>
        <w:rPr>
          <w:sz w:val="28"/>
          <w:szCs w:val="28"/>
        </w:rPr>
        <w:t xml:space="preserve">5. По возможности воздерживаться от переноски крупногабаритных сумок, чемоданов, рюкзаков, коробок.</w:t>
      </w:r>
      <w:r>
        <w:rPr>
          <w:sz w:val="28"/>
          <w:szCs w:val="28"/>
        </w:rPr>
      </w:r>
      <w:r/>
    </w:p>
    <w:p>
      <w:pPr>
        <w:pStyle w:val="653"/>
        <w:jc w:val="both"/>
        <w:spacing w:before="0" w:beforeAutospacing="0" w:after="0" w:afterAutospacing="0"/>
      </w:pPr>
      <w:r>
        <w:rPr>
          <w:sz w:val="28"/>
          <w:szCs w:val="28"/>
        </w:rPr>
        <w:t xml:space="preserve">6. Обсудить на семейном совете и в беседах с соседями план согласованных </w:t>
      </w:r>
      <w:r>
        <w:rPr>
          <w:sz w:val="28"/>
          <w:szCs w:val="28"/>
        </w:rPr>
        <w:t xml:space="preserve">действий на случай возникновения чрезвычайной ситуации, определить место, где Вы сможете встретиться с членами Вашей семьи в экстренных обстоятельствах, удостовериться в наличии у всех номеров телефонов других членов семьи, родственников, экстренных служб.</w:t>
      </w:r>
      <w:r>
        <w:rPr>
          <w:sz w:val="28"/>
          <w:szCs w:val="28"/>
        </w:rPr>
      </w:r>
      <w:r/>
    </w:p>
    <w:p>
      <w:pPr>
        <w:pStyle w:val="653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3"/>
        <w:jc w:val="both"/>
        <w:spacing w:before="0" w:beforeAutospacing="0" w:after="0" w:afterAutospacing="0"/>
        <w:rPr>
          <w:sz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653"/>
        <w:jc w:val="center"/>
        <w:spacing w:before="0" w:beforeAutospacing="0" w:after="0" w:afterAutospacing="0"/>
      </w:pPr>
      <w:r>
        <w:rPr>
          <w:sz w:val="28"/>
          <w:szCs w:val="28"/>
        </w:rPr>
        <w:t xml:space="preserve">КРИТИЧЕСКИЙ</w:t>
      </w:r>
      <w:r>
        <w:rPr>
          <w:sz w:val="28"/>
          <w:szCs w:val="28"/>
        </w:rPr>
      </w:r>
      <w:r/>
    </w:p>
    <w:p>
      <w:pPr>
        <w:pStyle w:val="653"/>
        <w:jc w:val="center"/>
        <w:spacing w:before="0" w:beforeAutospacing="0" w:after="0" w:afterAutospacing="0"/>
      </w:pPr>
      <w:r>
        <w:rPr>
          <w:sz w:val="28"/>
          <w:szCs w:val="28"/>
        </w:rPr>
        <w:t xml:space="preserve">«КРАСНЫЙ» УРОВЕНЬ</w:t>
      </w:r>
      <w:r>
        <w:rPr>
          <w:sz w:val="28"/>
          <w:szCs w:val="28"/>
        </w:rPr>
      </w:r>
      <w:r/>
    </w:p>
    <w:p>
      <w:pPr>
        <w:pStyle w:val="653"/>
        <w:jc w:val="center"/>
        <w:spacing w:before="0" w:beforeAutospacing="0" w:after="0" w:afterAutospacing="0"/>
      </w:pPr>
      <w:r>
        <w:rPr>
          <w:sz w:val="28"/>
          <w:szCs w:val="28"/>
        </w:rPr>
        <w:t xml:space="preserve">Устанавливается при наличии информации о совершённом террористическом акте либо совершении действий, создающих непосредственную угрозу его совершения</w:t>
      </w:r>
      <w:r>
        <w:rPr>
          <w:sz w:val="28"/>
          <w:szCs w:val="28"/>
        </w:rPr>
      </w:r>
      <w:r/>
    </w:p>
    <w:p>
      <w:pPr>
        <w:pStyle w:val="653"/>
        <w:jc w:val="center"/>
        <w:spacing w:before="0" w:beforeAutospacing="0" w:after="0" w:afterAutospacing="0"/>
      </w:pPr>
      <w:r>
        <w:rPr>
          <w:sz w:val="28"/>
          <w:szCs w:val="28"/>
        </w:rPr>
        <w:t xml:space="preserve">Наряду с действиями, осуществляемыми при</w:t>
      </w:r>
      <w:r>
        <w:rPr>
          <w:sz w:val="28"/>
          <w:szCs w:val="28"/>
        </w:rPr>
      </w:r>
      <w:r/>
    </w:p>
    <w:p>
      <w:pPr>
        <w:pStyle w:val="653"/>
        <w:jc w:val="center"/>
        <w:spacing w:before="0" w:beforeAutospacing="0" w:after="0" w:afterAutospacing="0"/>
      </w:pPr>
      <w:r>
        <w:rPr>
          <w:sz w:val="28"/>
          <w:szCs w:val="28"/>
        </w:rPr>
        <w:t xml:space="preserve">установлении «синего» и «жёлтого» уровней террористической опасности</w:t>
      </w:r>
      <w:r>
        <w:rPr>
          <w:sz w:val="28"/>
          <w:szCs w:val="28"/>
        </w:rPr>
      </w:r>
      <w:r/>
    </w:p>
    <w:p>
      <w:pPr>
        <w:pStyle w:val="653"/>
        <w:jc w:val="center"/>
        <w:spacing w:before="0" w:beforeAutospacing="0" w:after="0" w:afterAutospacing="0"/>
      </w:pPr>
      <w:r>
        <w:rPr>
          <w:sz w:val="28"/>
          <w:szCs w:val="28"/>
        </w:rPr>
        <w:t xml:space="preserve">РЕКОМЕНДУЕТСЯ</w:t>
      </w:r>
      <w:r>
        <w:rPr>
          <w:sz w:val="28"/>
          <w:szCs w:val="28"/>
        </w:rPr>
      </w:r>
      <w:r/>
    </w:p>
    <w:p>
      <w:pPr>
        <w:pStyle w:val="653"/>
        <w:jc w:val="center"/>
        <w:spacing w:before="0" w:beforeAutospacing="0" w:after="0" w:afterAutospacing="0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653"/>
        <w:jc w:val="both"/>
        <w:spacing w:before="0" w:beforeAutospacing="0" w:after="0" w:afterAutospacing="0"/>
      </w:pPr>
      <w:r>
        <w:rPr>
          <w:sz w:val="28"/>
          <w:szCs w:val="28"/>
        </w:rPr>
        <w:t xml:space="preserve">1. Организовать дежурство жильцов жилого дома с регулярными обходами здания, подъездов, обращая при этом внимание на появление незнакомых лиц и транспортных средств.</w:t>
      </w:r>
      <w:r>
        <w:rPr>
          <w:sz w:val="28"/>
          <w:szCs w:val="28"/>
        </w:rPr>
      </w:r>
      <w:r/>
    </w:p>
    <w:p>
      <w:pPr>
        <w:pStyle w:val="653"/>
        <w:jc w:val="both"/>
        <w:spacing w:before="0" w:beforeAutospacing="0" w:after="0" w:afterAutospacing="0"/>
        <w:rPr>
          <w:highlight w:val="none"/>
        </w:rPr>
      </w:pPr>
      <w:r>
        <w:rPr>
          <w:sz w:val="28"/>
          <w:szCs w:val="28"/>
        </w:rPr>
        <w:t xml:space="preserve">2. Отказаться от посещения мест массового скопления людей, отложить поездки по территории, на которой установлен уровень террористической опасности, ограничить время пребывания детей на улице.</w:t>
      </w:r>
      <w:r>
        <w:rPr>
          <w:sz w:val="28"/>
          <w:szCs w:val="28"/>
          <w:highlight w:val="none"/>
        </w:rPr>
      </w:r>
      <w:r/>
    </w:p>
    <w:p>
      <w:pPr>
        <w:pStyle w:val="632"/>
        <w:jc w:val="both"/>
        <w:spacing w:line="360" w:lineRule="auto"/>
      </w:pPr>
      <w:r>
        <w:rPr>
          <w:sz w:val="28"/>
          <w:szCs w:val="28"/>
        </w:rPr>
        <w:t xml:space="preserve">3. Подготовиться к экстренной эвакуации, приготовить набор предметов первой необходимости, документы, медицинские средства, трёхдневные запасы воды и продуктов питания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/>
    </w:p>
    <w:p>
      <w:pPr>
        <w:pStyle w:val="632"/>
        <w:jc w:val="both"/>
        <w:spacing w:line="360" w:lineRule="auto"/>
      </w:pPr>
      <w:r>
        <w:rPr>
          <w:sz w:val="28"/>
          <w:szCs w:val="28"/>
        </w:rPr>
        <w:t xml:space="preserve">4. Оказавшись вблизи или в месте совершения террористического акта необходимо как можно быстрее </w:t>
      </w:r>
      <w:r>
        <w:rPr>
          <w:sz w:val="28"/>
          <w:szCs w:val="28"/>
        </w:rPr>
        <w:t xml:space="preserve">покинуть его не допуская панических настроений, избегая проявлений любопытства и оказывая посильную помощь пострадавшим. Не поднимать оставленные предметы. Не производить фото- и видеосъёмку.</w:t>
      </w:r>
      <w:r>
        <w:rPr>
          <w:sz w:val="28"/>
          <w:szCs w:val="28"/>
        </w:rPr>
      </w:r>
      <w:r/>
    </w:p>
    <w:p>
      <w:pPr>
        <w:pStyle w:val="632"/>
        <w:jc w:val="both"/>
        <w:spacing w:line="360" w:lineRule="auto"/>
      </w:pPr>
      <w:r>
        <w:rPr>
          <w:sz w:val="28"/>
          <w:szCs w:val="28"/>
        </w:rPr>
        <w:t xml:space="preserve">5. Поддерживать постоянно включёнными теле- и радиоприёмники.</w:t>
      </w:r>
      <w:r>
        <w:rPr>
          <w:sz w:val="28"/>
          <w:szCs w:val="28"/>
        </w:rPr>
      </w:r>
      <w:r/>
    </w:p>
    <w:p>
      <w:pPr>
        <w:pStyle w:val="632"/>
        <w:jc w:val="both"/>
      </w:pPr>
      <w:r>
        <w:rPr>
          <w:sz w:val="28"/>
          <w:szCs w:val="28"/>
        </w:rPr>
        <w:t xml:space="preserve">6. Не допускать распространения непроверенной и неполной и недостоверной информации о совершении действий, создающих непосредственную угрозу террористического акта.</w:t>
      </w:r>
      <w:r>
        <w:rPr>
          <w:sz w:val="28"/>
          <w:szCs w:val="28"/>
        </w:rPr>
      </w:r>
      <w:r/>
    </w:p>
    <w:p>
      <w:pPr>
        <w:pStyle w:val="632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32"/>
        <w:jc w:val="center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ВНИМАНИЕ!!!</w:t>
      </w:r>
      <w:r>
        <w:rPr>
          <w:sz w:val="28"/>
          <w:szCs w:val="28"/>
        </w:rPr>
      </w:r>
      <w:r/>
    </w:p>
    <w:p>
      <w:pPr>
        <w:pStyle w:val="632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В качестве маскировки для взрывных устройств террористами могут использоваться обычные бытовые предметы : коробки, сумки, пакеты, детские игрушки, сигаретные упаковки, мобильные телефоны и прочее.</w:t>
      </w:r>
      <w:r>
        <w:rPr>
          <w:sz w:val="28"/>
          <w:szCs w:val="28"/>
        </w:rPr>
      </w:r>
      <w:r/>
    </w:p>
    <w:p>
      <w:pPr>
        <w:pStyle w:val="63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Объясните это Вашим детям, родным и знакомым.</w:t>
      </w:r>
      <w:r>
        <w:rPr>
          <w:sz w:val="28"/>
          <w:szCs w:val="28"/>
        </w:rPr>
      </w:r>
      <w:r/>
    </w:p>
    <w:p>
      <w:pPr>
        <w:pStyle w:val="63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Не будьте равнодушными.</w:t>
      </w:r>
      <w:r/>
    </w:p>
    <w:p>
      <w:pPr>
        <w:pStyle w:val="63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Ваши своевременные действия могут помочь предотвратить террористический акт и сохранить жизни окружающих.</w:t>
      </w:r>
      <w:r>
        <w:rPr>
          <w:sz w:val="28"/>
          <w:szCs w:val="28"/>
        </w:rPr>
      </w:r>
      <w:r/>
    </w:p>
    <w:p>
      <w:pPr>
        <w:pStyle w:val="63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 рекомендациями по личной безопасности </w:t>
      </w:r>
      <w:r>
        <w:rPr>
          <w:sz w:val="28"/>
          <w:szCs w:val="28"/>
        </w:rPr>
        <w:t xml:space="preserve">дополнительно ознакомьтесь на официальном сайте Национального Антитеррористического комитета</w:t>
      </w:r>
      <w:r>
        <w:rPr>
          <w:sz w:val="28"/>
          <w:szCs w:val="28"/>
        </w:rPr>
      </w:r>
      <w:r/>
    </w:p>
    <w:p>
      <w:pPr>
        <w:pStyle w:val="632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nac.gov.ru</w:t>
      </w:r>
      <w:r>
        <w:rPr>
          <w:sz w:val="28"/>
          <w:szCs w:val="28"/>
          <w:lang w:val="en-US"/>
        </w:rPr>
      </w:r>
      <w:r/>
    </w:p>
    <w:p>
      <w:pPr>
        <w:pStyle w:val="632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32"/>
        <w:ind w:firstLine="720"/>
        <w:jc w:val="center"/>
      </w:pPr>
      <w:r>
        <w:rPr>
          <w:sz w:val="28"/>
          <w:szCs w:val="28"/>
        </w:rPr>
        <w:t xml:space="preserve">Номера телефонов экстренных служб для обращения при возникновении угрозы совершения террористического акта</w:t>
      </w:r>
      <w:r>
        <w:rPr>
          <w:sz w:val="28"/>
          <w:szCs w:val="28"/>
        </w:rPr>
      </w:r>
      <w:r/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810"/>
        <w:gridCol w:w="7"/>
        <w:gridCol w:w="4388"/>
        <w:gridCol w:w="6"/>
        <w:gridCol w:w="1859"/>
      </w:tblGrid>
      <w:tr>
        <w:trPr>
          <w:trHeight w:val="644"/>
        </w:trPr>
        <w:tc>
          <w:tcPr>
            <w:gridSpan w:val="2"/>
            <w:tcW w:w="817" w:type="dxa"/>
            <w:vAlign w:val="center"/>
            <w:textDirection w:val="lrTb"/>
            <w:noWrap w:val="false"/>
          </w:tcPr>
          <w:p>
            <w:pPr>
              <w:pStyle w:val="632"/>
              <w:jc w:val="center"/>
            </w:pPr>
            <w:r>
              <w:rPr>
                <w:sz w:val="28"/>
                <w:szCs w:val="28"/>
              </w:rPr>
              <w:t xml:space="preserve">№ п/п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gridSpan w:val="2"/>
            <w:tcW w:w="4394" w:type="dxa"/>
            <w:vAlign w:val="center"/>
            <w:textDirection w:val="lrTb"/>
            <w:noWrap w:val="false"/>
          </w:tcPr>
          <w:p>
            <w:pPr>
              <w:pStyle w:val="632"/>
              <w:jc w:val="center"/>
            </w:pPr>
            <w:r>
              <w:rPr>
                <w:sz w:val="28"/>
                <w:szCs w:val="28"/>
              </w:rPr>
              <w:t xml:space="preserve">Наименование учреждения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1859" w:type="dxa"/>
            <w:vAlign w:val="center"/>
            <w:textDirection w:val="lrTb"/>
            <w:noWrap w:val="false"/>
          </w:tcPr>
          <w:p>
            <w:pPr>
              <w:pStyle w:val="632"/>
              <w:jc w:val="center"/>
            </w:pPr>
            <w:r>
              <w:rPr>
                <w:sz w:val="28"/>
                <w:szCs w:val="28"/>
              </w:rPr>
              <w:t xml:space="preserve">телефон</w:t>
            </w:r>
            <w:r>
              <w:rPr>
                <w:sz w:val="28"/>
                <w:szCs w:val="28"/>
              </w:rPr>
            </w:r>
            <w:r/>
          </w:p>
        </w:tc>
      </w:tr>
      <w:tr>
        <w:trPr>
          <w:trHeight w:val="644"/>
        </w:trPr>
        <w:tc>
          <w:tcPr>
            <w:gridSpan w:val="2"/>
            <w:tcW w:w="817" w:type="dxa"/>
            <w:vAlign w:val="center"/>
            <w:textDirection w:val="lrTb"/>
            <w:noWrap w:val="false"/>
          </w:tcPr>
          <w:p>
            <w:pPr>
              <w:pStyle w:val="632"/>
              <w:jc w:val="center"/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gridSpan w:val="2"/>
            <w:tcW w:w="4394" w:type="dxa"/>
            <w:vAlign w:val="center"/>
            <w:textDirection w:val="lrTb"/>
            <w:noWrap w:val="false"/>
          </w:tcPr>
          <w:p>
            <w:pPr>
              <w:pStyle w:val="632"/>
              <w:jc w:val="center"/>
            </w:pPr>
            <w:r>
              <w:rPr>
                <w:sz w:val="24"/>
                <w:szCs w:val="24"/>
              </w:rPr>
              <w:t xml:space="preserve">Единая дежурно-диспетчерская служба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859" w:type="dxa"/>
            <w:vAlign w:val="center"/>
            <w:textDirection w:val="lrTb"/>
            <w:noWrap w:val="false"/>
          </w:tcPr>
          <w:p>
            <w:pPr>
              <w:pStyle w:val="632"/>
              <w:jc w:val="center"/>
            </w:pPr>
            <w:r>
              <w:rPr>
                <w:sz w:val="24"/>
                <w:szCs w:val="24"/>
              </w:rPr>
              <w:t xml:space="preserve">112</w:t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644"/>
        </w:trPr>
        <w:tc>
          <w:tcPr>
            <w:gridSpan w:val="2"/>
            <w:tcW w:w="817" w:type="dxa"/>
            <w:vAlign w:val="center"/>
            <w:textDirection w:val="lrTb"/>
            <w:noWrap w:val="false"/>
          </w:tcPr>
          <w:p>
            <w:pPr>
              <w:pStyle w:val="632"/>
              <w:jc w:val="center"/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gridSpan w:val="2"/>
            <w:tcW w:w="4394" w:type="dxa"/>
            <w:vAlign w:val="center"/>
            <w:textDirection w:val="lrTb"/>
            <w:noWrap w:val="false"/>
          </w:tcPr>
          <w:p>
            <w:pPr>
              <w:pStyle w:val="632"/>
              <w:jc w:val="center"/>
            </w:pPr>
            <w:r>
              <w:rPr>
                <w:sz w:val="24"/>
                <w:szCs w:val="24"/>
              </w:rPr>
              <w:t xml:space="preserve">Дежурная часть Управления ФСБ РФ по РМЭ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859" w:type="dxa"/>
            <w:vAlign w:val="center"/>
            <w:textDirection w:val="lrTb"/>
            <w:noWrap w:val="false"/>
          </w:tcPr>
          <w:p>
            <w:pPr>
              <w:pStyle w:val="632"/>
              <w:jc w:val="center"/>
            </w:pPr>
            <w:r>
              <w:rPr>
                <w:sz w:val="24"/>
                <w:szCs w:val="24"/>
              </w:rPr>
              <w:t xml:space="preserve">69-18-05</w:t>
            </w:r>
            <w:r>
              <w:rPr>
                <w:sz w:val="24"/>
                <w:szCs w:val="24"/>
              </w:rPr>
            </w:r>
            <w:r/>
          </w:p>
          <w:p>
            <w:pPr>
              <w:pStyle w:val="632"/>
              <w:jc w:val="center"/>
            </w:pPr>
            <w:r>
              <w:rPr>
                <w:sz w:val="24"/>
                <w:szCs w:val="24"/>
              </w:rPr>
              <w:t xml:space="preserve">63-00-05</w:t>
            </w:r>
            <w:r>
              <w:rPr>
                <w:sz w:val="28"/>
                <w:szCs w:val="28"/>
              </w:rPr>
            </w:r>
            <w:r/>
          </w:p>
        </w:tc>
      </w:tr>
      <w:tr>
        <w:trPr>
          <w:trHeight w:val="644"/>
        </w:trPr>
        <w:tc>
          <w:tcPr>
            <w:gridSpan w:val="2"/>
            <w:tcW w:w="817" w:type="dxa"/>
            <w:vAlign w:val="center"/>
            <w:textDirection w:val="lrTb"/>
            <w:noWrap w:val="false"/>
          </w:tcPr>
          <w:p>
            <w:pPr>
              <w:pStyle w:val="632"/>
              <w:jc w:val="center"/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gridSpan w:val="2"/>
            <w:tcW w:w="4394" w:type="dxa"/>
            <w:vAlign w:val="center"/>
            <w:textDirection w:val="lrTb"/>
            <w:noWrap w:val="false"/>
          </w:tcPr>
          <w:p>
            <w:pPr>
              <w:pStyle w:val="632"/>
              <w:jc w:val="center"/>
            </w:pPr>
            <w:r>
              <w:rPr>
                <w:sz w:val="24"/>
                <w:szCs w:val="24"/>
              </w:rPr>
              <w:t xml:space="preserve">Управление МВД РФ по РМЭ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859" w:type="dxa"/>
            <w:vAlign w:val="center"/>
            <w:textDirection w:val="lrTb"/>
            <w:noWrap w:val="false"/>
          </w:tcPr>
          <w:p>
            <w:pPr>
              <w:pStyle w:val="632"/>
              <w:jc w:val="center"/>
            </w:pPr>
            <w:r>
              <w:rPr>
                <w:sz w:val="24"/>
                <w:szCs w:val="24"/>
              </w:rPr>
              <w:t xml:space="preserve">45-34-12</w:t>
            </w:r>
            <w:r>
              <w:rPr>
                <w:sz w:val="24"/>
                <w:szCs w:val="24"/>
              </w:rPr>
            </w:r>
            <w:r/>
          </w:p>
          <w:p>
            <w:pPr>
              <w:pStyle w:val="632"/>
              <w:jc w:val="center"/>
            </w:pPr>
            <w:r>
              <w:rPr>
                <w:sz w:val="24"/>
                <w:szCs w:val="24"/>
              </w:rPr>
              <w:t xml:space="preserve">68-04-04</w:t>
            </w:r>
            <w:r>
              <w:rPr>
                <w:sz w:val="28"/>
                <w:szCs w:val="28"/>
              </w:rPr>
            </w:r>
            <w:r/>
          </w:p>
        </w:tc>
      </w:tr>
      <w:tr>
        <w:trPr>
          <w:trHeight w:val="644"/>
        </w:trPr>
        <w:tc>
          <w:tcPr>
            <w:gridSpan w:val="2"/>
            <w:tcBorders>
              <w:right w:val="single" w:color="000000" w:sz="4" w:space="0"/>
            </w:tcBorders>
            <w:tcW w:w="817" w:type="dxa"/>
            <w:vAlign w:val="center"/>
            <w:textDirection w:val="lrTb"/>
            <w:noWrap w:val="false"/>
          </w:tcPr>
          <w:p>
            <w:pPr>
              <w:pStyle w:val="632"/>
              <w:jc w:val="center"/>
            </w:pP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gridSpan w:val="2"/>
            <w:tcBorders>
              <w:left w:val="single" w:color="000000" w:sz="4" w:space="0"/>
              <w:right w:val="single" w:color="000000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pStyle w:val="632"/>
              <w:jc w:val="center"/>
            </w:pPr>
            <w:r>
              <w:rPr>
                <w:sz w:val="24"/>
                <w:szCs w:val="24"/>
              </w:rPr>
              <w:t xml:space="preserve">Оперативный дежурный Главного управления МЧС РФ по РМЭ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1859" w:type="dxa"/>
            <w:vAlign w:val="center"/>
            <w:textDirection w:val="lrTb"/>
            <w:noWrap w:val="false"/>
          </w:tcPr>
          <w:p>
            <w:pPr>
              <w:pStyle w:val="632"/>
              <w:jc w:val="center"/>
            </w:pPr>
            <w:r>
              <w:rPr>
                <w:sz w:val="24"/>
                <w:szCs w:val="24"/>
              </w:rPr>
              <w:t xml:space="preserve">69-02-69</w:t>
            </w:r>
            <w:r>
              <w:rPr>
                <w:sz w:val="24"/>
                <w:szCs w:val="24"/>
              </w:rPr>
            </w:r>
            <w:r/>
          </w:p>
          <w:p>
            <w:pPr>
              <w:pStyle w:val="632"/>
              <w:jc w:val="center"/>
            </w:pPr>
            <w:r>
              <w:rPr>
                <w:sz w:val="24"/>
                <w:szCs w:val="24"/>
              </w:rPr>
              <w:t xml:space="preserve">69-02-73</w:t>
            </w:r>
            <w:r>
              <w:rPr>
                <w:sz w:val="28"/>
                <w:szCs w:val="28"/>
              </w:rPr>
            </w:r>
            <w:r/>
          </w:p>
        </w:tc>
      </w:tr>
      <w:tr>
        <w:trPr>
          <w:trHeight w:val="600"/>
        </w:trPr>
        <w:tc>
          <w:tcPr>
            <w:tcW w:w="810" w:type="dxa"/>
            <w:vAlign w:val="top"/>
            <w:textDirection w:val="lrTb"/>
            <w:noWrap w:val="false"/>
          </w:tcPr>
          <w:p>
            <w:pPr>
              <w:pStyle w:val="632"/>
              <w:jc w:val="center"/>
            </w:pP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gridSpan w:val="2"/>
            <w:tcW w:w="4395" w:type="dxa"/>
            <w:vAlign w:val="top"/>
            <w:textDirection w:val="lrTb"/>
            <w:noWrap w:val="false"/>
          </w:tcPr>
          <w:p>
            <w:pPr>
              <w:pStyle w:val="632"/>
              <w:jc w:val="center"/>
            </w:pPr>
            <w:r>
              <w:rPr>
                <w:sz w:val="24"/>
                <w:szCs w:val="24"/>
              </w:rPr>
              <w:t xml:space="preserve">Марийская служба аварийно-спасательных и эколгических работ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gridSpan w:val="2"/>
            <w:tcW w:w="1865" w:type="dxa"/>
            <w:vAlign w:val="top"/>
            <w:textDirection w:val="lrTb"/>
            <w:noWrap w:val="false"/>
          </w:tcPr>
          <w:p>
            <w:pPr>
              <w:pStyle w:val="632"/>
              <w:jc w:val="center"/>
            </w:pPr>
            <w:r>
              <w:rPr>
                <w:sz w:val="24"/>
                <w:szCs w:val="24"/>
              </w:rPr>
              <w:t xml:space="preserve">74-12-84</w:t>
            </w:r>
            <w:r>
              <w:rPr>
                <w:sz w:val="24"/>
                <w:szCs w:val="24"/>
              </w:rPr>
            </w:r>
            <w:r/>
          </w:p>
          <w:p>
            <w:pPr>
              <w:pStyle w:val="632"/>
              <w:jc w:val="center"/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765"/>
        </w:trPr>
        <w:tc>
          <w:tcPr>
            <w:tcW w:w="810" w:type="dxa"/>
            <w:vAlign w:val="top"/>
            <w:textDirection w:val="lrTb"/>
            <w:noWrap w:val="false"/>
          </w:tcPr>
          <w:p>
            <w:pPr>
              <w:pStyle w:val="632"/>
              <w:jc w:val="center"/>
            </w:pPr>
            <w:r>
              <w:rPr>
                <w:sz w:val="24"/>
                <w:szCs w:val="24"/>
              </w:rPr>
              <w:t xml:space="preserve">6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gridSpan w:val="2"/>
            <w:tcW w:w="4395" w:type="dxa"/>
            <w:vAlign w:val="top"/>
            <w:textDirection w:val="lrTb"/>
            <w:noWrap w:val="false"/>
          </w:tcPr>
          <w:p>
            <w:pPr>
              <w:pStyle w:val="632"/>
              <w:jc w:val="center"/>
            </w:pPr>
            <w:r>
              <w:rPr>
                <w:sz w:val="24"/>
                <w:szCs w:val="24"/>
              </w:rPr>
              <w:t xml:space="preserve">Управление по делам ГОЧС г. Йошкар-Олы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gridSpan w:val="2"/>
            <w:tcW w:w="1865" w:type="dxa"/>
            <w:vAlign w:val="top"/>
            <w:textDirection w:val="lrTb"/>
            <w:noWrap w:val="false"/>
          </w:tcPr>
          <w:p>
            <w:pPr>
              <w:pStyle w:val="632"/>
              <w:jc w:val="center"/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  <w:p>
            <w:pPr>
              <w:pStyle w:val="632"/>
              <w:jc w:val="center"/>
            </w:pPr>
            <w:r>
              <w:rPr>
                <w:sz w:val="24"/>
                <w:szCs w:val="24"/>
              </w:rPr>
              <w:t xml:space="preserve">56-64-55</w:t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960"/>
        </w:trPr>
        <w:tc>
          <w:tcPr>
            <w:tcW w:w="810" w:type="dxa"/>
            <w:vAlign w:val="top"/>
            <w:textDirection w:val="lrTb"/>
            <w:noWrap w:val="false"/>
          </w:tcPr>
          <w:p>
            <w:pPr>
              <w:pStyle w:val="632"/>
              <w:jc w:val="center"/>
            </w:pPr>
            <w:r>
              <w:rPr>
                <w:sz w:val="24"/>
                <w:szCs w:val="24"/>
              </w:rPr>
              <w:t xml:space="preserve">7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gridSpan w:val="2"/>
            <w:tcW w:w="4395" w:type="dxa"/>
            <w:vAlign w:val="top"/>
            <w:textDirection w:val="lrTb"/>
            <w:noWrap w:val="false"/>
          </w:tcPr>
          <w:p>
            <w:pPr>
              <w:pStyle w:val="632"/>
              <w:jc w:val="center"/>
            </w:pPr>
            <w:r>
              <w:rPr>
                <w:sz w:val="24"/>
                <w:szCs w:val="24"/>
              </w:rPr>
              <w:t xml:space="preserve">Единая диспетчерская служба администрации г. Йошкар-Олы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gridSpan w:val="2"/>
            <w:tcW w:w="1865" w:type="dxa"/>
            <w:vAlign w:val="top"/>
            <w:textDirection w:val="lrTb"/>
            <w:noWrap w:val="false"/>
          </w:tcPr>
          <w:p>
            <w:pPr>
              <w:pStyle w:val="632"/>
              <w:jc w:val="center"/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  <w:p>
            <w:pPr>
              <w:pStyle w:val="632"/>
              <w:jc w:val="center"/>
            </w:pPr>
            <w:r>
              <w:rPr>
                <w:sz w:val="24"/>
                <w:szCs w:val="24"/>
              </w:rPr>
              <w:t xml:space="preserve">64-16-63</w:t>
            </w:r>
            <w:r>
              <w:rPr>
                <w:sz w:val="24"/>
                <w:szCs w:val="24"/>
              </w:rPr>
            </w:r>
            <w:r/>
          </w:p>
          <w:p>
            <w:pPr>
              <w:pStyle w:val="632"/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</w:tr>
    </w:tbl>
    <w:p>
      <w:pPr>
        <w:pStyle w:val="653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sectPr>
      <w:headerReference w:type="default" r:id="rId9"/>
      <w:headerReference w:type="even" r:id="rId10"/>
      <w:footnotePr/>
      <w:endnotePr/>
      <w:type w:val="continuous"/>
      <w:pgSz w:w="16838" w:h="11906" w:orient="landscape"/>
      <w:pgMar w:top="567" w:right="851" w:bottom="567" w:left="851" w:header="567" w:footer="567" w:gutter="0"/>
      <w:cols w:num="1" w:sep="0" w:space="709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Tahoma">
    <w:panose1 w:val="020B060403050404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38"/>
      <w:jc w:val="right"/>
    </w:pPr>
    <w:r/>
    <w:r/>
  </w:p>
  <w:p>
    <w:pPr>
      <w:pStyle w:val="638"/>
      <w:ind w:right="360"/>
      <w:jc w:val="right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38"/>
      <w:rPr>
        <w:rStyle w:val="648"/>
      </w:rPr>
      <w:framePr w:wrap="around" w:vAnchor="text" w:hAnchor="margin" w:xAlign="right" w:y="1"/>
    </w:pPr>
    <w:r>
      <w:rPr>
        <w:rStyle w:val="648"/>
      </w:rPr>
      <w:fldChar w:fldCharType="begin"/>
    </w:r>
    <w:r>
      <w:rPr>
        <w:rStyle w:val="648"/>
      </w:rPr>
      <w:instrText xml:space="preserve">PAGE  </w:instrText>
    </w:r>
    <w:r>
      <w:rPr>
        <w:rStyle w:val="648"/>
      </w:rPr>
      <w:fldChar w:fldCharType="end"/>
    </w:r>
    <w:r>
      <w:rPr>
        <w:rStyle w:val="648"/>
      </w:rPr>
    </w:r>
    <w:r/>
  </w:p>
  <w:p>
    <w:pPr>
      <w:pStyle w:val="638"/>
      <w:ind w:right="36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32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632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32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32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32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32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32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32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32"/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32"/>
        <w:ind w:left="1069" w:hanging="360"/>
        <w:tabs>
          <w:tab w:val="num" w:pos="1069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bidi="ar-SA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632"/>
    <w:next w:val="632"/>
    <w:link w:val="12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12">
    <w:name w:val="Heading 1 Char"/>
    <w:basedOn w:val="9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632"/>
    <w:next w:val="632"/>
    <w:link w:val="1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14">
    <w:name w:val="Heading 2 Char"/>
    <w:basedOn w:val="9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632"/>
    <w:next w:val="632"/>
    <w:link w:val="1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16">
    <w:name w:val="Heading 3 Char"/>
    <w:basedOn w:val="9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632"/>
    <w:next w:val="632"/>
    <w:link w:val="1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18">
    <w:name w:val="Heading 4 Char"/>
    <w:basedOn w:val="9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632"/>
    <w:next w:val="632"/>
    <w:link w:val="2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20">
    <w:name w:val="Heading 5 Char"/>
    <w:basedOn w:val="9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632"/>
    <w:next w:val="632"/>
    <w:link w:val="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22">
    <w:name w:val="Heading 6 Char"/>
    <w:basedOn w:val="9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632"/>
    <w:next w:val="632"/>
    <w:link w:val="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24">
    <w:name w:val="Heading 7 Char"/>
    <w:basedOn w:val="9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632"/>
    <w:next w:val="632"/>
    <w:link w:val="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26">
    <w:name w:val="Heading 8 Char"/>
    <w:basedOn w:val="9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632"/>
    <w:next w:val="632"/>
    <w:link w:val="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28">
    <w:name w:val="Heading 9 Char"/>
    <w:basedOn w:val="9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29">
    <w:name w:val="List Paragraph"/>
    <w:basedOn w:val="632"/>
    <w:uiPriority w:val="34"/>
    <w:qFormat/>
    <w:pPr>
      <w:contextualSpacing/>
      <w:ind w:left="720"/>
    </w:pPr>
  </w:style>
  <w:style w:type="paragraph" w:styleId="31">
    <w:name w:val="No Spacing"/>
    <w:uiPriority w:val="1"/>
    <w:qFormat/>
    <w:pPr>
      <w:spacing w:before="0" w:after="0" w:line="240" w:lineRule="auto"/>
    </w:pPr>
  </w:style>
  <w:style w:type="paragraph" w:styleId="32">
    <w:name w:val="Title"/>
    <w:basedOn w:val="632"/>
    <w:next w:val="632"/>
    <w:link w:val="3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3">
    <w:name w:val="Title Char"/>
    <w:basedOn w:val="9"/>
    <w:link w:val="32"/>
    <w:uiPriority w:val="10"/>
    <w:rPr>
      <w:sz w:val="48"/>
      <w:szCs w:val="48"/>
    </w:rPr>
  </w:style>
  <w:style w:type="paragraph" w:styleId="34">
    <w:name w:val="Subtitle"/>
    <w:basedOn w:val="632"/>
    <w:next w:val="632"/>
    <w:link w:val="35"/>
    <w:uiPriority w:val="11"/>
    <w:qFormat/>
    <w:pPr>
      <w:spacing w:before="200" w:after="200"/>
    </w:pPr>
    <w:rPr>
      <w:sz w:val="24"/>
      <w:szCs w:val="24"/>
    </w:rPr>
  </w:style>
  <w:style w:type="character" w:styleId="35">
    <w:name w:val="Subtitle Char"/>
    <w:basedOn w:val="9"/>
    <w:link w:val="34"/>
    <w:uiPriority w:val="11"/>
    <w:rPr>
      <w:sz w:val="24"/>
      <w:szCs w:val="24"/>
    </w:rPr>
  </w:style>
  <w:style w:type="paragraph" w:styleId="36">
    <w:name w:val="Quote"/>
    <w:basedOn w:val="632"/>
    <w:next w:val="632"/>
    <w:link w:val="37"/>
    <w:uiPriority w:val="29"/>
    <w:qFormat/>
    <w:pPr>
      <w:ind w:left="720" w:right="720"/>
    </w:pPr>
    <w:rPr>
      <w:i/>
    </w:r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632"/>
    <w:next w:val="632"/>
    <w:link w:val="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632"/>
    <w:link w:val="4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9"/>
    <w:link w:val="40"/>
    <w:uiPriority w:val="99"/>
  </w:style>
  <w:style w:type="paragraph" w:styleId="42">
    <w:name w:val="Footer"/>
    <w:basedOn w:val="632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9"/>
    <w:link w:val="42"/>
    <w:uiPriority w:val="99"/>
  </w:style>
  <w:style w:type="paragraph" w:styleId="44">
    <w:name w:val="Caption"/>
    <w:basedOn w:val="632"/>
    <w:next w:val="6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5">
    <w:name w:val="Caption Char"/>
    <w:basedOn w:val="44"/>
    <w:link w:val="42"/>
    <w:uiPriority w:val="99"/>
  </w:style>
  <w:style w:type="table" w:styleId="46">
    <w:name w:val="Table Grid"/>
    <w:basedOn w:val="3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3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3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3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3">
    <w:name w:val="Grid Table 1 Light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1">
    <w:name w:val="Grid Table 2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4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">
    <w:name w:val="Grid Table 4 - Accent 1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">
    <w:name w:val="Grid Table 4 - Accent 2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">
    <w:name w:val="Grid Table 4 - Accent 3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">
    <w:name w:val="Grid Table 4 - Accent 4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">
    <w:name w:val="Grid Table 4 - Accent 5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">
    <w:name w:val="Grid Table 4 - Accent 6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">
    <w:name w:val="Grid Table 5 Dark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">
    <w:name w:val="Grid Table 5 Dark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3">
    <w:name w:val="Grid Table 5 Dark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5">
    <w:name w:val="Grid Table 5 Dark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8">
    <w:name w:val="Grid Table 6 Colorful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6">
    <w:name w:val="Grid Table 7 Colorful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2">
    <w:name w:val="List Table 1 Light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">
    <w:name w:val="List Table 1 Light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0">
    <w:name w:val="List Table 2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1">
    <w:name w:val="List Table 2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2">
    <w:name w:val="List Table 2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3">
    <w:name w:val="List Table 2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4">
    <w:name w:val="List Table 2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5">
    <w:name w:val="List Table 2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6">
    <w:name w:val="List Table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8">
    <w:name w:val="List Table 6 Colorful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39">
    <w:name w:val="List Table 6 Colorful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0">
    <w:name w:val="List Table 6 Colorful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1">
    <w:name w:val="List Table 6 Colorful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2">
    <w:name w:val="List Table 6 Colorful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3">
    <w:name w:val="List Table 6 Colorful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4">
    <w:name w:val="List Table 7 Colorful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6">
    <w:name w:val="List Table 7 Colorful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7">
    <w:name w:val="List Table 7 Colorful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8">
    <w:name w:val="List Table 7 Colorful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49">
    <w:name w:val="List Table 7 Colorful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0">
    <w:name w:val="List Table 7 Colorful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1">
    <w:name w:val="Lined - Accent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">
    <w:name w:val="Lined - Accent 1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3">
    <w:name w:val="Lined - Accent 2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4">
    <w:name w:val="Lined - Accent 3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5">
    <w:name w:val="Lined - Accent 4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6">
    <w:name w:val="Lined - Accent 5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7">
    <w:name w:val="Lined - Accent 6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8">
    <w:name w:val="Bordered &amp; Lined - Accent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9">
    <w:name w:val="Bordered &amp; Lined - Accent 1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0">
    <w:name w:val="Bordered &amp; Lined - Accent 2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1">
    <w:name w:val="Bordered &amp; Lined - Accent 3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2">
    <w:name w:val="Bordered &amp; Lined - Accent 4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3">
    <w:name w:val="Bordered &amp; Lined - Accent 5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4">
    <w:name w:val="Bordered &amp; Lined - Accent 6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5">
    <w:name w:val="Bordered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6">
    <w:name w:val="Bordered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7">
    <w:name w:val="Bordered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8">
    <w:name w:val="Bordered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69">
    <w:name w:val="Bordered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0">
    <w:name w:val="Bordered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1">
    <w:name w:val="Bordered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632"/>
    <w:link w:val="174"/>
    <w:uiPriority w:val="99"/>
    <w:semiHidden/>
    <w:unhideWhenUsed/>
    <w:pPr>
      <w:spacing w:after="40" w:line="240" w:lineRule="auto"/>
    </w:pPr>
    <w:rPr>
      <w:sz w:val="18"/>
    </w:r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9"/>
    <w:uiPriority w:val="99"/>
    <w:unhideWhenUsed/>
    <w:rPr>
      <w:vertAlign w:val="superscript"/>
    </w:rPr>
  </w:style>
  <w:style w:type="paragraph" w:styleId="176">
    <w:name w:val="endnote text"/>
    <w:basedOn w:val="632"/>
    <w:link w:val="177"/>
    <w:uiPriority w:val="99"/>
    <w:semiHidden/>
    <w:unhideWhenUsed/>
    <w:pPr>
      <w:spacing w:after="0" w:line="240" w:lineRule="auto"/>
    </w:pPr>
    <w:rPr>
      <w:sz w:val="20"/>
    </w:r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9"/>
    <w:uiPriority w:val="99"/>
    <w:semiHidden/>
    <w:unhideWhenUsed/>
    <w:rPr>
      <w:vertAlign w:val="superscript"/>
    </w:rPr>
  </w:style>
  <w:style w:type="paragraph" w:styleId="179">
    <w:name w:val="toc 1"/>
    <w:basedOn w:val="632"/>
    <w:next w:val="632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632"/>
    <w:next w:val="632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632"/>
    <w:next w:val="632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632"/>
    <w:next w:val="632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632"/>
    <w:next w:val="632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632"/>
    <w:next w:val="632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632"/>
    <w:next w:val="632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632"/>
    <w:next w:val="632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632"/>
    <w:next w:val="632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632"/>
    <w:next w:val="632"/>
    <w:uiPriority w:val="99"/>
    <w:unhideWhenUsed/>
    <w:pPr>
      <w:spacing w:after="0" w:afterAutospacing="0"/>
    </w:pPr>
  </w:style>
  <w:style w:type="paragraph" w:styleId="632" w:default="1">
    <w:name w:val="Normal"/>
    <w:next w:val="632"/>
    <w:link w:val="632"/>
    <w:rPr>
      <w:lang w:val="ru-RU" w:bidi="ar-SA" w:eastAsia="ja-JP"/>
    </w:rPr>
  </w:style>
  <w:style w:type="paragraph" w:styleId="633">
    <w:name w:val="Заголовок 1"/>
    <w:basedOn w:val="632"/>
    <w:next w:val="632"/>
    <w:link w:val="632"/>
    <w:pPr>
      <w:jc w:val="center"/>
      <w:keepNext/>
      <w:outlineLvl w:val="0"/>
    </w:pPr>
    <w:rPr>
      <w:b/>
      <w:sz w:val="28"/>
    </w:rPr>
  </w:style>
  <w:style w:type="paragraph" w:styleId="634">
    <w:name w:val="Заголовок 2"/>
    <w:basedOn w:val="632"/>
    <w:next w:val="632"/>
    <w:link w:val="632"/>
    <w:pPr>
      <w:jc w:val="center"/>
      <w:keepNext/>
      <w:outlineLvl w:val="1"/>
    </w:pPr>
    <w:rPr>
      <w:b/>
      <w:sz w:val="28"/>
    </w:rPr>
  </w:style>
  <w:style w:type="character" w:styleId="635">
    <w:name w:val="Основной шрифт абзаца"/>
    <w:next w:val="635"/>
    <w:link w:val="632"/>
    <w:semiHidden/>
  </w:style>
  <w:style w:type="table" w:styleId="636">
    <w:name w:val="Обычная таблица"/>
    <w:next w:val="636"/>
    <w:link w:val="632"/>
    <w:semiHidden/>
    <w:tblPr/>
  </w:style>
  <w:style w:type="numbering" w:styleId="637">
    <w:name w:val="Нет списка"/>
    <w:next w:val="637"/>
    <w:link w:val="632"/>
    <w:semiHidden/>
  </w:style>
  <w:style w:type="paragraph" w:styleId="638">
    <w:name w:val="Верхний колонтитул"/>
    <w:basedOn w:val="632"/>
    <w:next w:val="638"/>
    <w:link w:val="649"/>
    <w:pPr>
      <w:tabs>
        <w:tab w:val="center" w:pos="4153" w:leader="none"/>
        <w:tab w:val="right" w:pos="8306" w:leader="none"/>
      </w:tabs>
    </w:pPr>
    <w:rPr>
      <w:sz w:val="28"/>
      <w:lang w:val="en-US"/>
    </w:rPr>
  </w:style>
  <w:style w:type="paragraph" w:styleId="639">
    <w:name w:val="заголовок 1"/>
    <w:basedOn w:val="632"/>
    <w:next w:val="632"/>
    <w:link w:val="632"/>
    <w:pPr>
      <w:jc w:val="center"/>
      <w:keepNext/>
      <w:widowControl w:val="off"/>
    </w:pPr>
    <w:rPr>
      <w:b/>
      <w:sz w:val="24"/>
    </w:rPr>
  </w:style>
  <w:style w:type="paragraph" w:styleId="640">
    <w:name w:val="Основной текст с отступом"/>
    <w:basedOn w:val="632"/>
    <w:next w:val="640"/>
    <w:link w:val="632"/>
    <w:pPr>
      <w:ind w:firstLine="709"/>
      <w:jc w:val="both"/>
    </w:pPr>
    <w:rPr>
      <w:sz w:val="28"/>
    </w:rPr>
  </w:style>
  <w:style w:type="paragraph" w:styleId="641">
    <w:name w:val="Основной текст с отступом 2"/>
    <w:basedOn w:val="632"/>
    <w:next w:val="641"/>
    <w:link w:val="632"/>
    <w:pPr>
      <w:ind w:left="-142"/>
      <w:jc w:val="both"/>
    </w:pPr>
    <w:rPr>
      <w:sz w:val="28"/>
    </w:rPr>
  </w:style>
  <w:style w:type="character" w:styleId="642">
    <w:name w:val="Гиперссылка"/>
    <w:next w:val="642"/>
    <w:link w:val="632"/>
    <w:rPr>
      <w:color w:val="0000FF"/>
      <w:u w:val="single"/>
    </w:rPr>
  </w:style>
  <w:style w:type="paragraph" w:styleId="643">
    <w:name w:val="Основной текст 21"/>
    <w:basedOn w:val="632"/>
    <w:next w:val="643"/>
    <w:link w:val="632"/>
    <w:pPr>
      <w:jc w:val="center"/>
      <w:tabs>
        <w:tab w:val="left" w:pos="-426" w:leader="none"/>
        <w:tab w:val="left" w:pos="0" w:leader="none"/>
      </w:tabs>
    </w:pPr>
    <w:rPr>
      <w:b/>
      <w:caps/>
      <w:sz w:val="28"/>
    </w:rPr>
  </w:style>
  <w:style w:type="paragraph" w:styleId="644">
    <w:name w:val="Основной текст 2"/>
    <w:basedOn w:val="632"/>
    <w:next w:val="644"/>
    <w:link w:val="632"/>
    <w:pPr>
      <w:jc w:val="center"/>
      <w:spacing w:before="120"/>
    </w:pPr>
    <w:rPr>
      <w:sz w:val="22"/>
    </w:rPr>
  </w:style>
  <w:style w:type="paragraph" w:styleId="645">
    <w:name w:val="Основной текст"/>
    <w:basedOn w:val="632"/>
    <w:next w:val="645"/>
    <w:link w:val="632"/>
    <w:rPr>
      <w:sz w:val="28"/>
    </w:rPr>
  </w:style>
  <w:style w:type="paragraph" w:styleId="646">
    <w:name w:val="Нижний колонтитул"/>
    <w:basedOn w:val="632"/>
    <w:next w:val="646"/>
    <w:link w:val="647"/>
    <w:pPr>
      <w:tabs>
        <w:tab w:val="center" w:pos="4677" w:leader="none"/>
        <w:tab w:val="right" w:pos="9355" w:leader="none"/>
      </w:tabs>
    </w:pPr>
    <w:rPr>
      <w:lang w:val="en-US"/>
    </w:rPr>
  </w:style>
  <w:style w:type="character" w:styleId="647">
    <w:name w:val="Нижний колонтитул Знак"/>
    <w:next w:val="647"/>
    <w:link w:val="646"/>
    <w:rPr>
      <w:lang w:eastAsia="ja-JP"/>
    </w:rPr>
  </w:style>
  <w:style w:type="character" w:styleId="648">
    <w:name w:val="Номер страницы"/>
    <w:basedOn w:val="635"/>
    <w:next w:val="648"/>
    <w:link w:val="632"/>
  </w:style>
  <w:style w:type="character" w:styleId="649">
    <w:name w:val="Верхний колонтитул Знак"/>
    <w:next w:val="649"/>
    <w:link w:val="638"/>
    <w:rPr>
      <w:sz w:val="28"/>
      <w:lang w:eastAsia="ja-JP"/>
    </w:rPr>
  </w:style>
  <w:style w:type="character" w:styleId="650">
    <w:name w:val="Font Style21"/>
    <w:next w:val="650"/>
    <w:link w:val="632"/>
    <w:rPr>
      <w:rFonts w:ascii="Times New Roman" w:hAnsi="Times New Roman"/>
      <w:b/>
      <w:bCs/>
      <w:sz w:val="24"/>
      <w:szCs w:val="24"/>
    </w:rPr>
  </w:style>
  <w:style w:type="table" w:styleId="651">
    <w:name w:val="Сетка таблицы"/>
    <w:basedOn w:val="636"/>
    <w:next w:val="651"/>
    <w:link w:val="632"/>
    <w:tblPr/>
  </w:style>
  <w:style w:type="paragraph" w:styleId="652">
    <w:name w:val="Абзац списка"/>
    <w:basedOn w:val="632"/>
    <w:next w:val="652"/>
    <w:link w:val="632"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653">
    <w:name w:val="Обычный (веб)"/>
    <w:basedOn w:val="632"/>
    <w:next w:val="653"/>
    <w:link w:val="632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654">
    <w:name w:val="Текст выноски"/>
    <w:basedOn w:val="632"/>
    <w:next w:val="654"/>
    <w:link w:val="655"/>
    <w:rPr>
      <w:rFonts w:ascii="Tahoma" w:hAnsi="Tahoma"/>
      <w:sz w:val="16"/>
      <w:szCs w:val="16"/>
      <w:lang w:val="en-US"/>
    </w:rPr>
  </w:style>
  <w:style w:type="character" w:styleId="655">
    <w:name w:val="Текст выноски Знак"/>
    <w:next w:val="655"/>
    <w:link w:val="654"/>
    <w:rPr>
      <w:rFonts w:ascii="Tahoma" w:hAnsi="Tahoma"/>
      <w:sz w:val="16"/>
      <w:szCs w:val="16"/>
      <w:lang w:eastAsia="ja-JP"/>
    </w:rPr>
  </w:style>
  <w:style w:type="character" w:styleId="1742" w:default="1">
    <w:name w:val="Default Paragraph Font"/>
    <w:uiPriority w:val="1"/>
    <w:semiHidden/>
    <w:unhideWhenUsed/>
  </w:style>
  <w:style w:type="numbering" w:styleId="1743" w:default="1">
    <w:name w:val="No List"/>
    <w:uiPriority w:val="99"/>
    <w:semiHidden/>
    <w:unhideWhenUsed/>
  </w:style>
  <w:style w:type="table" w:styleId="174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ONLYOFFICE/7.1.0.215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2025-04-28T06:18:08Z</dcterms:modified>
</cp:coreProperties>
</file>